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F04D38A" w14:textId="7CD0550D" w:rsidR="00494429" w:rsidRPr="00494429" w:rsidRDefault="00961DDC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>
        <w:rPr>
          <w:rFonts w:ascii="Arial" w:hAnsi="Arial" w:cs="Arial"/>
          <w:b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5BCBE8" wp14:editId="56821617">
                <wp:simplePos x="0" y="0"/>
                <wp:positionH relativeFrom="column">
                  <wp:posOffset>-470535</wp:posOffset>
                </wp:positionH>
                <wp:positionV relativeFrom="paragraph">
                  <wp:posOffset>30480</wp:posOffset>
                </wp:positionV>
                <wp:extent cx="0" cy="3238500"/>
                <wp:effectExtent l="57150" t="19050" r="76200" b="952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44DF755" id="Conector recto 8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05pt,2.4pt" to="-37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" strokecolor="black [3213]">
                <v:shadow on="t" color="black" opacity="24903f" origin=",.5" offset="0,.55556mm"/>
              </v:line>
            </w:pict>
          </mc:Fallback>
        </mc:AlternateContent>
      </w:r>
      <w:r w:rsidR="00494429" w:rsidRPr="00494429">
        <w:rPr>
          <w:rFonts w:ascii="Arial" w:hAnsi="Arial" w:cs="Arial"/>
          <w:b/>
          <w:sz w:val="16"/>
          <w:szCs w:val="16"/>
          <w:lang w:val="es-CO"/>
        </w:rPr>
        <w:t>PARTE III</w:t>
      </w:r>
    </w:p>
    <w:p w14:paraId="77346238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MERCADO DESINTERMEDIADO</w:t>
      </w:r>
    </w:p>
    <w:p w14:paraId="2FA8FFBF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168108B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TÍTULO II</w:t>
      </w:r>
    </w:p>
    <w:p w14:paraId="104F42EC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DISPOSICIONES ESPECIALES APLICABLES A LAS ACTIVIDADES Y ENTIDADES DEL MERCADO DE VALORES</w:t>
      </w:r>
    </w:p>
    <w:p w14:paraId="4BC70178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C90449B" w14:textId="77777777" w:rsidR="00494429" w:rsidRPr="00494429" w:rsidRDefault="00494429" w:rsidP="0049442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CAPÍTULO III: ACTIVIDAD DE FINANCIACIÓN COLABORATIVA A TRAVÉS DE VALORES</w:t>
      </w:r>
    </w:p>
    <w:p w14:paraId="3CFFA1F9" w14:textId="62CCBEFF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3C820E4" w14:textId="1F251E90" w:rsidR="00494429" w:rsidRDefault="00494429" w:rsidP="00961DDC">
      <w:pPr>
        <w:tabs>
          <w:tab w:val="left" w:pos="189"/>
        </w:tabs>
        <w:rPr>
          <w:rFonts w:ascii="Arial" w:hAnsi="Arial" w:cs="Arial"/>
          <w:b/>
          <w:sz w:val="16"/>
          <w:szCs w:val="16"/>
          <w:lang w:val="es-CO"/>
        </w:rPr>
      </w:pPr>
      <w:r>
        <w:rPr>
          <w:rFonts w:ascii="Arial" w:hAnsi="Arial" w:cs="Arial"/>
          <w:b/>
          <w:sz w:val="16"/>
          <w:szCs w:val="16"/>
          <w:lang w:val="es-CO"/>
        </w:rPr>
        <w:t>CONTENIDO</w:t>
      </w:r>
    </w:p>
    <w:p w14:paraId="6E1240BE" w14:textId="77777777" w:rsidR="00002703" w:rsidRDefault="00002703" w:rsidP="00961DDC">
      <w:pPr>
        <w:tabs>
          <w:tab w:val="left" w:pos="189"/>
        </w:tabs>
        <w:rPr>
          <w:rFonts w:ascii="Arial" w:hAnsi="Arial" w:cs="Arial"/>
          <w:b/>
          <w:sz w:val="16"/>
          <w:szCs w:val="16"/>
          <w:lang w:val="es-CO"/>
        </w:rPr>
      </w:pPr>
    </w:p>
    <w:p w14:paraId="65F0C96D" w14:textId="6420534B" w:rsidR="00494429" w:rsidRDefault="00150D24" w:rsidP="00961DDC">
      <w:pPr>
        <w:tabs>
          <w:tab w:val="left" w:pos="189"/>
        </w:tabs>
        <w:jc w:val="both"/>
        <w:rPr>
          <w:rFonts w:ascii="Arial" w:hAnsi="Arial" w:cs="Arial"/>
          <w:b/>
          <w:bCs/>
          <w:sz w:val="16"/>
          <w:szCs w:val="16"/>
          <w:lang w:val="es-CO"/>
        </w:rPr>
      </w:pPr>
      <w:r w:rsidRPr="00494429">
        <w:rPr>
          <w:rFonts w:ascii="Arial" w:hAnsi="Arial" w:cs="Arial"/>
          <w:b/>
          <w:bCs/>
          <w:sz w:val="16"/>
          <w:szCs w:val="16"/>
          <w:lang w:val="es-CO"/>
        </w:rPr>
        <w:t>1. DEFINICIÓN Y ENTIDADES AUTORIZADAS</w:t>
      </w:r>
    </w:p>
    <w:p w14:paraId="47285C5B" w14:textId="77777777" w:rsidR="00150D24" w:rsidRPr="00494429" w:rsidRDefault="00150D24" w:rsidP="00961DDC">
      <w:pPr>
        <w:tabs>
          <w:tab w:val="left" w:pos="189"/>
        </w:tabs>
        <w:jc w:val="both"/>
        <w:rPr>
          <w:rFonts w:ascii="Arial" w:hAnsi="Arial" w:cs="Arial"/>
          <w:b/>
          <w:bCs/>
          <w:sz w:val="16"/>
          <w:szCs w:val="16"/>
          <w:lang w:val="es-CO"/>
        </w:rPr>
      </w:pPr>
    </w:p>
    <w:p w14:paraId="454F78A2" w14:textId="40552E5A" w:rsidR="00150D24" w:rsidRDefault="00150D24" w:rsidP="00961DDC">
      <w:pPr>
        <w:tabs>
          <w:tab w:val="left" w:pos="189"/>
        </w:tabs>
        <w:rPr>
          <w:rFonts w:ascii="Arial" w:hAnsi="Arial" w:cs="Arial"/>
          <w:b/>
          <w:bCs/>
          <w:noProof/>
          <w:sz w:val="16"/>
          <w:szCs w:val="16"/>
          <w:lang w:val="es-CO"/>
        </w:rPr>
      </w:pPr>
      <w:r>
        <w:rPr>
          <w:rFonts w:ascii="Arial" w:hAnsi="Arial" w:cs="Arial"/>
          <w:b/>
          <w:bCs/>
          <w:noProof/>
          <w:sz w:val="16"/>
          <w:szCs w:val="16"/>
          <w:lang w:val="es-CO"/>
        </w:rPr>
        <w:t xml:space="preserve">2. </w:t>
      </w:r>
      <w:r w:rsidRPr="00494429">
        <w:rPr>
          <w:rFonts w:ascii="Arial" w:hAnsi="Arial" w:cs="Arial"/>
          <w:b/>
          <w:bCs/>
          <w:noProof/>
          <w:sz w:val="16"/>
          <w:szCs w:val="16"/>
          <w:lang w:val="es-CO"/>
        </w:rPr>
        <w:t>REGLAMENTO DE FUNCIONAMIENTO</w:t>
      </w:r>
    </w:p>
    <w:p w14:paraId="250D0524" w14:textId="77777777" w:rsidR="00D51067" w:rsidRDefault="00D51067" w:rsidP="00961DDC">
      <w:pPr>
        <w:tabs>
          <w:tab w:val="left" w:pos="189"/>
        </w:tabs>
        <w:rPr>
          <w:rFonts w:ascii="Arial" w:hAnsi="Arial" w:cs="Arial"/>
          <w:b/>
          <w:bCs/>
          <w:noProof/>
          <w:sz w:val="16"/>
          <w:szCs w:val="16"/>
          <w:lang w:val="es-CO"/>
        </w:rPr>
      </w:pPr>
    </w:p>
    <w:p w14:paraId="3B5DEE20" w14:textId="79301DDF" w:rsidR="00150D24" w:rsidRDefault="00150D24" w:rsidP="00961DDC">
      <w:pPr>
        <w:jc w:val="both"/>
        <w:rPr>
          <w:rFonts w:ascii="Arial" w:hAnsi="Arial" w:cs="Arial"/>
          <w:b/>
          <w:bCs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sz w:val="16"/>
          <w:szCs w:val="16"/>
          <w:lang w:val="es-ES"/>
        </w:rPr>
        <w:t>3. SUMINISTRO DE INFORMACIÓN</w:t>
      </w:r>
    </w:p>
    <w:p w14:paraId="45F6EA53" w14:textId="65E33DEE" w:rsidR="00D51067" w:rsidRDefault="00D51067" w:rsidP="00961DDC">
      <w:pPr>
        <w:jc w:val="both"/>
        <w:rPr>
          <w:rFonts w:ascii="Arial" w:hAnsi="Arial" w:cs="Arial"/>
          <w:b/>
          <w:bCs/>
          <w:sz w:val="16"/>
          <w:szCs w:val="16"/>
          <w:lang w:val="es-ES"/>
        </w:rPr>
      </w:pPr>
    </w:p>
    <w:p w14:paraId="59CBCEA4" w14:textId="2E04B8CE" w:rsidR="00D51067" w:rsidRDefault="00D51067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  <w:r w:rsidRPr="00D51067">
        <w:rPr>
          <w:rFonts w:ascii="Arial" w:hAnsi="Arial" w:cs="Arial"/>
          <w:b/>
          <w:noProof/>
          <w:sz w:val="16"/>
          <w:szCs w:val="16"/>
          <w:lang w:val="es-ES"/>
        </w:rPr>
        <w:t>4. PROCEDIMIENTO DE CLASIFICACIÓN DE PROYECTOS PRODUCTIVOS</w:t>
      </w:r>
    </w:p>
    <w:p w14:paraId="06328B5C" w14:textId="1A57507D" w:rsidR="00D51067" w:rsidRDefault="00D51067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</w:p>
    <w:p w14:paraId="22B78D93" w14:textId="38F5D89E" w:rsidR="00D51067" w:rsidRDefault="00D51067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  <w:r w:rsidRPr="00D51067">
        <w:rPr>
          <w:rFonts w:ascii="Arial" w:hAnsi="Arial" w:cs="Arial"/>
          <w:b/>
          <w:noProof/>
          <w:sz w:val="16"/>
          <w:szCs w:val="16"/>
          <w:lang w:val="es-ES"/>
        </w:rPr>
        <w:t>5. ACTIVIDADES ADICIONALES</w:t>
      </w:r>
    </w:p>
    <w:p w14:paraId="4A83EA8F" w14:textId="77777777" w:rsidR="00002703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</w:p>
    <w:p w14:paraId="10340ED2" w14:textId="4048A990" w:rsidR="00002703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6. </w:t>
      </w:r>
      <w:r w:rsidRPr="00494429">
        <w:rPr>
          <w:rFonts w:ascii="Arial" w:hAnsi="Arial" w:cs="Arial"/>
          <w:b/>
          <w:bCs/>
          <w:noProof/>
          <w:sz w:val="16"/>
          <w:szCs w:val="16"/>
          <w:lang w:val="es-CO"/>
        </w:rPr>
        <w:t>ÓRGANO DE CONTROL INTERNO</w:t>
      </w:r>
    </w:p>
    <w:p w14:paraId="42BFAF0F" w14:textId="3CE6C495" w:rsidR="00002703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</w:p>
    <w:p w14:paraId="7C105DC5" w14:textId="0ED5E533" w:rsidR="00002703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  <w:r w:rsidRPr="00002703">
        <w:rPr>
          <w:rFonts w:ascii="Arial" w:hAnsi="Arial" w:cs="Arial"/>
          <w:b/>
          <w:noProof/>
          <w:sz w:val="16"/>
          <w:szCs w:val="16"/>
          <w:lang w:val="es-ES"/>
        </w:rPr>
        <w:t>7. SISTEMA DE ATENCIÓN AL CONSUMIDOR FINANCIERO (SAC)</w:t>
      </w:r>
    </w:p>
    <w:p w14:paraId="060DC4ED" w14:textId="71EEDD69" w:rsidR="00002703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</w:p>
    <w:p w14:paraId="73B10711" w14:textId="77D1FB53" w:rsidR="00002703" w:rsidRPr="00D51067" w:rsidRDefault="00002703" w:rsidP="00961DDC">
      <w:pPr>
        <w:jc w:val="both"/>
        <w:rPr>
          <w:rFonts w:ascii="Arial" w:hAnsi="Arial" w:cs="Arial"/>
          <w:b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8. SISTEMA DE ADMINISTRACIÓN DE RIESGOS</w:t>
      </w:r>
    </w:p>
    <w:p w14:paraId="6C70E8AA" w14:textId="77777777" w:rsidR="00150D24" w:rsidRPr="00494429" w:rsidRDefault="00150D24" w:rsidP="00961DDC">
      <w:pPr>
        <w:tabs>
          <w:tab w:val="left" w:pos="189"/>
        </w:tabs>
        <w:jc w:val="both"/>
        <w:rPr>
          <w:rFonts w:ascii="Arial" w:hAnsi="Arial" w:cs="Arial"/>
          <w:b/>
          <w:bCs/>
          <w:noProof/>
          <w:sz w:val="16"/>
          <w:szCs w:val="16"/>
          <w:lang w:val="es-CO"/>
        </w:rPr>
      </w:pPr>
    </w:p>
    <w:p w14:paraId="4440AEDE" w14:textId="77777777" w:rsidR="00494429" w:rsidRDefault="00494429" w:rsidP="00494429">
      <w:pPr>
        <w:tabs>
          <w:tab w:val="left" w:pos="189"/>
        </w:tabs>
        <w:rPr>
          <w:rFonts w:ascii="Arial" w:hAnsi="Arial" w:cs="Arial"/>
          <w:b/>
          <w:sz w:val="16"/>
          <w:szCs w:val="16"/>
          <w:lang w:val="es-CO"/>
        </w:rPr>
      </w:pPr>
    </w:p>
    <w:p w14:paraId="069F8088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2A3C473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41944D6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ACABEF5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BD3FAAC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53D1A8D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91A0396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2059E5E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EB0F627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317174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E1A9F7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FB3262E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2ACB37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9A2F5F4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8DCE66F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9063C9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168F619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893E41D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801530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2510F1A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842C18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9984DEC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C97615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CCFDC0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103AA86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CA0F2B2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4DC679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3598B1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075052F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FA0C31E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11B9477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CEBFDB8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B57570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E271B9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A9DD56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FC08C7F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4EE422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668D081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2F4FA23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182D95A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085807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E46DE7E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9F10A9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F1F74D5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1015384C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A495122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180A405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2E56A39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ED3096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0A902347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D8138FE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70C1B3B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5ABB814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72C79B7A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40E6CF10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187F061" w14:textId="77777777" w:rsidR="00494429" w:rsidRDefault="00494429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5CC73AD3" w14:textId="77777777" w:rsidR="00E6527E" w:rsidRDefault="00E6527E" w:rsidP="00A32D69">
      <w:pPr>
        <w:tabs>
          <w:tab w:val="left" w:pos="189"/>
        </w:tabs>
        <w:jc w:val="center"/>
        <w:rPr>
          <w:rFonts w:ascii="Arial" w:hAnsi="Arial" w:cs="Arial"/>
          <w:b/>
          <w:noProof/>
          <w:sz w:val="16"/>
          <w:szCs w:val="16"/>
          <w:lang w:val="es-CO" w:eastAsia="es-CO"/>
        </w:rPr>
      </w:pPr>
    </w:p>
    <w:p w14:paraId="7F633D91" w14:textId="1F1DFEDE" w:rsidR="00002703" w:rsidRDefault="00961DD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>
        <w:rPr>
          <w:rFonts w:ascii="Arial" w:hAnsi="Arial" w:cs="Arial"/>
          <w:b/>
          <w:noProof/>
          <w:sz w:val="16"/>
          <w:szCs w:val="16"/>
          <w:lang w:val="es-CO" w:eastAsia="es-CO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70C00B" wp14:editId="3DFB1DBC">
                <wp:simplePos x="0" y="0"/>
                <wp:positionH relativeFrom="column">
                  <wp:posOffset>-499110</wp:posOffset>
                </wp:positionH>
                <wp:positionV relativeFrom="paragraph">
                  <wp:posOffset>-112395</wp:posOffset>
                </wp:positionV>
                <wp:extent cx="28575" cy="9972675"/>
                <wp:effectExtent l="57150" t="19050" r="66675" b="8572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99726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B8B4857" id="Conector recto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3pt,-8.85pt" to="-37.05pt,7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" strokecolor="black [3213]">
                <v:shadow on="t" color="black" opacity="24903f" origin=",.5" offset="0,.55556mm"/>
              </v:line>
            </w:pict>
          </mc:Fallback>
        </mc:AlternateContent>
      </w:r>
    </w:p>
    <w:p w14:paraId="3D037251" w14:textId="529B1E6E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PARTE III</w:t>
      </w:r>
    </w:p>
    <w:p w14:paraId="48455B5A" w14:textId="77777777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MERCADO DESINTERMEDIADO</w:t>
      </w:r>
    </w:p>
    <w:p w14:paraId="27CE61F1" w14:textId="77777777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39010A6" w14:textId="77777777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TÍTULO II</w:t>
      </w:r>
    </w:p>
    <w:p w14:paraId="38DB8FB0" w14:textId="77777777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DISPOSICIONES ESPECIALES APLICABLES A LAS ACTIVIDADES Y ENTIDADES DEL MERCADO DE VALORES</w:t>
      </w:r>
    </w:p>
    <w:p w14:paraId="5A24358B" w14:textId="77777777" w:rsidR="00D52F1C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</w:p>
    <w:p w14:paraId="3A26F0D6" w14:textId="57B80453" w:rsidR="007B36E0" w:rsidRPr="00494429" w:rsidRDefault="00D52F1C" w:rsidP="00A32D69">
      <w:pPr>
        <w:tabs>
          <w:tab w:val="left" w:pos="189"/>
        </w:tabs>
        <w:jc w:val="center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>CAPÍTULO I</w:t>
      </w:r>
      <w:r w:rsidR="00CC5654" w:rsidRPr="00494429">
        <w:rPr>
          <w:rFonts w:ascii="Arial" w:hAnsi="Arial" w:cs="Arial"/>
          <w:b/>
          <w:sz w:val="16"/>
          <w:szCs w:val="16"/>
          <w:lang w:val="es-CO"/>
        </w:rPr>
        <w:t>II</w:t>
      </w:r>
      <w:r w:rsidRPr="00494429">
        <w:rPr>
          <w:rFonts w:ascii="Arial" w:hAnsi="Arial" w:cs="Arial"/>
          <w:b/>
          <w:sz w:val="16"/>
          <w:szCs w:val="16"/>
          <w:lang w:val="es-CO"/>
        </w:rPr>
        <w:t>: ACTIVIDAD DE FINANCIACIÓN COLABORATIVA A TRAVÉS DE VALORES</w:t>
      </w:r>
    </w:p>
    <w:p w14:paraId="498AD6CB" w14:textId="5063C3E4" w:rsidR="004D4E8E" w:rsidRPr="00494429" w:rsidRDefault="004D4E8E" w:rsidP="00A32D69">
      <w:pPr>
        <w:tabs>
          <w:tab w:val="left" w:pos="189"/>
        </w:tabs>
        <w:jc w:val="center"/>
        <w:rPr>
          <w:rFonts w:ascii="Arial" w:hAnsi="Arial" w:cs="Arial"/>
          <w:sz w:val="16"/>
          <w:szCs w:val="16"/>
          <w:lang w:val="es-CO"/>
        </w:rPr>
      </w:pPr>
    </w:p>
    <w:p w14:paraId="1E5EE93B" w14:textId="77777777" w:rsidR="00A32D69" w:rsidRPr="00494429" w:rsidRDefault="00A32D69" w:rsidP="00A32D69">
      <w:pPr>
        <w:tabs>
          <w:tab w:val="left" w:pos="189"/>
        </w:tabs>
        <w:jc w:val="center"/>
        <w:rPr>
          <w:rFonts w:ascii="Arial" w:hAnsi="Arial" w:cs="Arial"/>
          <w:sz w:val="16"/>
          <w:szCs w:val="16"/>
          <w:lang w:val="es-CO"/>
        </w:rPr>
      </w:pPr>
    </w:p>
    <w:p w14:paraId="6EBA384A" w14:textId="0787E84A" w:rsidR="0018715B" w:rsidRPr="00494429" w:rsidRDefault="00150D24" w:rsidP="00A32D69">
      <w:pPr>
        <w:tabs>
          <w:tab w:val="left" w:pos="189"/>
        </w:tabs>
        <w:jc w:val="both"/>
        <w:rPr>
          <w:rFonts w:ascii="Arial" w:hAnsi="Arial" w:cs="Arial"/>
          <w:b/>
          <w:bCs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b/>
          <w:bCs/>
          <w:sz w:val="16"/>
          <w:szCs w:val="16"/>
          <w:lang w:val="es-CO"/>
        </w:rPr>
        <w:t>1. DEFINICIÓN Y ENTIDADES AUTORIZADAS</w:t>
      </w:r>
    </w:p>
    <w:p w14:paraId="790E6232" w14:textId="77777777" w:rsidR="0018715B" w:rsidRPr="00494429" w:rsidRDefault="0018715B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37DA06FC" w14:textId="7E5D4C7B" w:rsidR="0018715B" w:rsidRPr="00494429" w:rsidRDefault="0078297A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De conformidad con el </w:t>
      </w:r>
      <w:r w:rsidR="00361ECD" w:rsidRPr="00494429">
        <w:rPr>
          <w:rFonts w:ascii="Arial" w:hAnsi="Arial" w:cs="Arial"/>
          <w:noProof/>
          <w:sz w:val="16"/>
          <w:szCs w:val="16"/>
          <w:lang w:val="es-CO"/>
        </w:rPr>
        <w:t>artículo 2.41.1.1.1 del Decreto 2555 de 2010, l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>a actividad de financiación colaborativa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 a través de valores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 xml:space="preserve"> es aquella</w:t>
      </w:r>
      <w:r w:rsidR="00FF2AAC" w:rsidRPr="00494429">
        <w:rPr>
          <w:rFonts w:ascii="Arial" w:hAnsi="Arial" w:cs="Arial"/>
          <w:noProof/>
          <w:sz w:val="16"/>
          <w:szCs w:val="16"/>
          <w:lang w:val="es-CO"/>
        </w:rPr>
        <w:t xml:space="preserve"> en la cual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 xml:space="preserve">se 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>pone</w:t>
      </w:r>
      <w:r w:rsidR="00FF2AAC" w:rsidRPr="00494429">
        <w:rPr>
          <w:rFonts w:ascii="Arial" w:hAnsi="Arial" w:cs="Arial"/>
          <w:noProof/>
          <w:sz w:val="16"/>
          <w:szCs w:val="16"/>
          <w:lang w:val="es-CO"/>
        </w:rPr>
        <w:t>n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 xml:space="preserve"> en contacto</w:t>
      </w:r>
      <w:r w:rsidR="00652B38">
        <w:rPr>
          <w:rFonts w:ascii="Arial" w:hAnsi="Arial" w:cs="Arial"/>
          <w:noProof/>
          <w:sz w:val="16"/>
          <w:szCs w:val="16"/>
          <w:lang w:val="es-CO"/>
        </w:rPr>
        <w:t xml:space="preserve">, </w:t>
      </w:r>
      <w:r w:rsidR="00652B38" w:rsidRPr="00494429">
        <w:rPr>
          <w:rFonts w:ascii="Arial" w:hAnsi="Arial" w:cs="Arial"/>
          <w:noProof/>
          <w:sz w:val="16"/>
          <w:szCs w:val="16"/>
          <w:lang w:val="es-CO"/>
        </w:rPr>
        <w:t>a través de una infraestructura electrónica</w:t>
      </w:r>
      <w:r w:rsidR="00652B38">
        <w:rPr>
          <w:rFonts w:ascii="Arial" w:hAnsi="Arial" w:cs="Arial"/>
          <w:noProof/>
          <w:sz w:val="16"/>
          <w:szCs w:val="16"/>
          <w:lang w:val="es-CO"/>
        </w:rPr>
        <w:t xml:space="preserve">, 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 xml:space="preserve"> un número plural de aportantes con receptores que solicitan financiación en nombre propio para destinarl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>a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 xml:space="preserve"> a un proyecto 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>productivo</w:t>
      </w:r>
      <w:r w:rsidR="00652B38">
        <w:rPr>
          <w:rFonts w:ascii="Arial" w:hAnsi="Arial" w:cs="Arial"/>
          <w:noProof/>
          <w:sz w:val="16"/>
          <w:szCs w:val="16"/>
          <w:lang w:val="es-CO"/>
        </w:rPr>
        <w:t xml:space="preserve">. Tales infraestruturas </w:t>
      </w:r>
      <w:r w:rsidR="00FF2AAC" w:rsidRPr="00494429">
        <w:rPr>
          <w:rFonts w:ascii="Arial" w:hAnsi="Arial" w:cs="Arial"/>
          <w:noProof/>
          <w:sz w:val="16"/>
          <w:szCs w:val="16"/>
          <w:lang w:val="es-CO"/>
        </w:rPr>
        <w:t>puede</w:t>
      </w:r>
      <w:r w:rsidR="00652B38">
        <w:rPr>
          <w:rFonts w:ascii="Arial" w:hAnsi="Arial" w:cs="Arial"/>
          <w:noProof/>
          <w:sz w:val="16"/>
          <w:szCs w:val="16"/>
          <w:lang w:val="es-CO"/>
        </w:rPr>
        <w:t>n</w:t>
      </w:r>
      <w:r w:rsidR="00FF2AAC" w:rsidRPr="00494429">
        <w:rPr>
          <w:rFonts w:ascii="Arial" w:hAnsi="Arial" w:cs="Arial"/>
          <w:noProof/>
          <w:sz w:val="16"/>
          <w:szCs w:val="16"/>
          <w:lang w:val="es-CO"/>
        </w:rPr>
        <w:t xml:space="preserve"> incluir interfaces, plataformas, páginas de internet u otro medio de comunicación electrónica</w:t>
      </w:r>
      <w:r w:rsidR="001336EC" w:rsidRPr="00494429">
        <w:rPr>
          <w:rFonts w:ascii="Arial" w:hAnsi="Arial" w:cs="Arial"/>
          <w:noProof/>
          <w:sz w:val="16"/>
          <w:szCs w:val="16"/>
          <w:lang w:val="es-CO"/>
        </w:rPr>
        <w:t>.</w:t>
      </w:r>
      <w:r w:rsidR="002C50FD" w:rsidRPr="00494429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00D37CF8" w:rsidRPr="00494429">
        <w:rPr>
          <w:rFonts w:ascii="Arial" w:hAnsi="Arial" w:cs="Arial"/>
          <w:noProof/>
          <w:sz w:val="16"/>
          <w:szCs w:val="16"/>
          <w:lang w:val="es-CO"/>
        </w:rPr>
        <w:t>Se entiende por p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>royecto productivo aquel desarrollado por personas jurídicas con el fin de obtener una rentabilidad económica a partir de actividades empresariales, agropecuarias, industriales, comerciales o de servicios.</w:t>
      </w:r>
    </w:p>
    <w:p w14:paraId="15C61431" w14:textId="77777777" w:rsidR="002C50FD" w:rsidRPr="00494429" w:rsidRDefault="002C50FD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</w:p>
    <w:p w14:paraId="424ABDE6" w14:textId="6E0DC3D4" w:rsidR="0018715B" w:rsidRPr="00494429" w:rsidRDefault="00652B38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  <w:r>
        <w:rPr>
          <w:rFonts w:ascii="Arial" w:hAnsi="Arial" w:cs="Arial"/>
          <w:noProof/>
          <w:sz w:val="16"/>
          <w:szCs w:val="16"/>
          <w:lang w:val="es-CO"/>
        </w:rPr>
        <w:t xml:space="preserve">En virtud de lo establecido en </w:t>
      </w:r>
      <w:r w:rsidR="002C50FD" w:rsidRPr="00494429">
        <w:rPr>
          <w:rFonts w:ascii="Arial" w:hAnsi="Arial" w:cs="Arial"/>
          <w:noProof/>
          <w:sz w:val="16"/>
          <w:szCs w:val="16"/>
          <w:lang w:val="es-CO"/>
        </w:rPr>
        <w:t>el art</w:t>
      </w:r>
      <w:r w:rsidR="00E969D7" w:rsidRPr="00494429">
        <w:rPr>
          <w:rFonts w:ascii="Arial" w:hAnsi="Arial" w:cs="Arial"/>
          <w:noProof/>
          <w:sz w:val="16"/>
          <w:szCs w:val="16"/>
          <w:lang w:val="es-CO"/>
        </w:rPr>
        <w:t xml:space="preserve">ículo </w:t>
      </w:r>
      <w:r w:rsidR="002C50FD" w:rsidRPr="00494429">
        <w:rPr>
          <w:rFonts w:ascii="Arial" w:hAnsi="Arial" w:cs="Arial"/>
          <w:noProof/>
          <w:sz w:val="16"/>
          <w:szCs w:val="16"/>
          <w:lang w:val="es-CO"/>
        </w:rPr>
        <w:t>2.41.1.1.3 del Decreto 2555 de 2010,</w:t>
      </w:r>
      <w:r w:rsidR="002C50FD" w:rsidRPr="00494429">
        <w:rPr>
          <w:rFonts w:ascii="Arial" w:eastAsia="Arial" w:hAnsi="Arial" w:cs="Arial"/>
          <w:noProof/>
          <w:sz w:val="16"/>
          <w:szCs w:val="16"/>
          <w:lang w:val="es-CO"/>
        </w:rPr>
        <w:t xml:space="preserve"> la actividad de financiación colaborativa a través de valores sol</w:t>
      </w:r>
      <w:r w:rsidR="00A23C68" w:rsidRPr="00494429">
        <w:rPr>
          <w:rFonts w:ascii="Arial" w:eastAsia="Arial" w:hAnsi="Arial" w:cs="Arial"/>
          <w:noProof/>
          <w:sz w:val="16"/>
          <w:szCs w:val="16"/>
          <w:lang w:val="es-CO"/>
        </w:rPr>
        <w:t>a</w:t>
      </w:r>
      <w:r w:rsidR="002C50FD" w:rsidRPr="00494429">
        <w:rPr>
          <w:rFonts w:ascii="Arial" w:eastAsia="Arial" w:hAnsi="Arial" w:cs="Arial"/>
          <w:noProof/>
          <w:sz w:val="16"/>
          <w:szCs w:val="16"/>
          <w:lang w:val="es-CO"/>
        </w:rPr>
        <w:t>mente puede ser desarrollada por sociedades anónimas de objeto exclusivo</w:t>
      </w:r>
      <w:r w:rsidR="007E7392" w:rsidRPr="00494429">
        <w:rPr>
          <w:rFonts w:ascii="Arial" w:eastAsia="Arial" w:hAnsi="Arial" w:cs="Arial"/>
          <w:noProof/>
          <w:sz w:val="16"/>
          <w:szCs w:val="16"/>
          <w:lang w:val="es-CO"/>
        </w:rPr>
        <w:t>,</w:t>
      </w:r>
      <w:r w:rsidR="003717A6" w:rsidRPr="00494429">
        <w:rPr>
          <w:rFonts w:ascii="Arial" w:eastAsia="Arial" w:hAnsi="Arial" w:cs="Arial"/>
          <w:noProof/>
          <w:sz w:val="16"/>
          <w:szCs w:val="16"/>
          <w:lang w:val="es-CO"/>
        </w:rPr>
        <w:t xml:space="preserve"> </w:t>
      </w:r>
      <w:r w:rsidR="00EE56A9" w:rsidRPr="00494429">
        <w:rPr>
          <w:rFonts w:ascii="Arial" w:eastAsia="Arial" w:hAnsi="Arial" w:cs="Arial"/>
          <w:noProof/>
          <w:sz w:val="16"/>
          <w:szCs w:val="16"/>
          <w:lang w:val="es-CO"/>
        </w:rPr>
        <w:t xml:space="preserve">las cuales </w:t>
      </w:r>
      <w:r w:rsidR="003717A6" w:rsidRPr="00494429">
        <w:rPr>
          <w:rFonts w:ascii="Arial" w:eastAsia="Arial" w:hAnsi="Arial" w:cs="Arial"/>
          <w:noProof/>
          <w:sz w:val="16"/>
          <w:szCs w:val="16"/>
          <w:lang w:val="es-CO"/>
        </w:rPr>
        <w:t>d</w:t>
      </w:r>
      <w:r w:rsidR="002C50FD" w:rsidRPr="00494429">
        <w:rPr>
          <w:rFonts w:ascii="Arial" w:eastAsia="Arial" w:hAnsi="Arial" w:cs="Arial"/>
          <w:noProof/>
          <w:sz w:val="16"/>
          <w:szCs w:val="16"/>
          <w:lang w:val="es-CO"/>
        </w:rPr>
        <w:t>eben denominarse "sociedad</w:t>
      </w:r>
      <w:r w:rsidR="003717A6" w:rsidRPr="00494429">
        <w:rPr>
          <w:rFonts w:ascii="Arial" w:eastAsia="Arial" w:hAnsi="Arial" w:cs="Arial"/>
          <w:noProof/>
          <w:sz w:val="16"/>
          <w:szCs w:val="16"/>
          <w:lang w:val="es-CO"/>
        </w:rPr>
        <w:t>es</w:t>
      </w:r>
      <w:r w:rsidR="002C50FD" w:rsidRPr="00494429">
        <w:rPr>
          <w:rFonts w:ascii="Arial" w:eastAsia="Arial" w:hAnsi="Arial" w:cs="Arial"/>
          <w:noProof/>
          <w:sz w:val="16"/>
          <w:szCs w:val="16"/>
          <w:lang w:val="es-CO"/>
        </w:rPr>
        <w:t xml:space="preserve"> de financiación colaborativa" y estan sujetas a la inspección y vigilancia de la SFC. Las bolsas de valores y los sistemas de negociación o registro de valores autorizados por la SFC, también podrán realizar </w:t>
      </w:r>
      <w:r w:rsidR="00111F4D" w:rsidRPr="00494429">
        <w:rPr>
          <w:rFonts w:ascii="Arial" w:eastAsia="Arial" w:hAnsi="Arial" w:cs="Arial"/>
          <w:noProof/>
          <w:sz w:val="16"/>
          <w:szCs w:val="16"/>
          <w:lang w:val="es-CO"/>
        </w:rPr>
        <w:t xml:space="preserve">dicha </w:t>
      </w:r>
      <w:r w:rsidR="002C50FD" w:rsidRPr="00494429">
        <w:rPr>
          <w:rFonts w:ascii="Arial" w:eastAsia="Arial" w:hAnsi="Arial" w:cs="Arial"/>
          <w:noProof/>
          <w:sz w:val="16"/>
          <w:szCs w:val="16"/>
          <w:lang w:val="es-CO"/>
        </w:rPr>
        <w:t>actividad</w:t>
      </w:r>
      <w:r w:rsidR="00111F4D" w:rsidRPr="00494429">
        <w:rPr>
          <w:rFonts w:ascii="Arial" w:eastAsia="Arial" w:hAnsi="Arial" w:cs="Arial"/>
          <w:noProof/>
          <w:sz w:val="16"/>
          <w:szCs w:val="16"/>
          <w:lang w:val="es-CO"/>
        </w:rPr>
        <w:t>.</w:t>
      </w:r>
    </w:p>
    <w:p w14:paraId="3029CB69" w14:textId="77777777" w:rsidR="002C50FD" w:rsidRPr="00494429" w:rsidRDefault="002C50FD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</w:p>
    <w:p w14:paraId="37B25AD6" w14:textId="701A4AE9" w:rsidR="0018715B" w:rsidRPr="00494429" w:rsidRDefault="0018715B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Las entidades que </w:t>
      </w:r>
      <w:r w:rsidR="0051637B" w:rsidRPr="00494429">
        <w:rPr>
          <w:rFonts w:ascii="Arial" w:hAnsi="Arial" w:cs="Arial"/>
          <w:noProof/>
          <w:sz w:val="16"/>
          <w:szCs w:val="16"/>
          <w:lang w:val="es-CO"/>
        </w:rPr>
        <w:t xml:space="preserve">pretendan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realiza</w:t>
      </w:r>
      <w:r w:rsidR="0051637B" w:rsidRPr="00494429">
        <w:rPr>
          <w:rFonts w:ascii="Arial" w:hAnsi="Arial" w:cs="Arial"/>
          <w:noProof/>
          <w:sz w:val="16"/>
          <w:szCs w:val="16"/>
          <w:lang w:val="es-CO"/>
        </w:rPr>
        <w:t>r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 la actividad de financiación colaborativa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 a través de valores</w:t>
      </w:r>
      <w:r w:rsidR="0051637B" w:rsidRPr="00494429">
        <w:rPr>
          <w:rFonts w:ascii="Arial" w:hAnsi="Arial" w:cs="Arial"/>
          <w:noProof/>
          <w:sz w:val="16"/>
          <w:szCs w:val="16"/>
          <w:lang w:val="es-CO"/>
        </w:rPr>
        <w:t>,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 debe</w:t>
      </w:r>
      <w:r w:rsidR="002E03BC" w:rsidRPr="00494429">
        <w:rPr>
          <w:rFonts w:ascii="Arial" w:hAnsi="Arial" w:cs="Arial"/>
          <w:noProof/>
          <w:sz w:val="16"/>
          <w:szCs w:val="16"/>
          <w:lang w:val="es-CO"/>
        </w:rPr>
        <w:t xml:space="preserve">n </w:t>
      </w:r>
      <w:r w:rsidR="00682CC8" w:rsidRPr="00494429">
        <w:rPr>
          <w:rFonts w:ascii="Arial" w:hAnsi="Arial" w:cs="Arial"/>
          <w:noProof/>
          <w:sz w:val="16"/>
          <w:szCs w:val="16"/>
          <w:lang w:val="es-CO"/>
        </w:rPr>
        <w:t xml:space="preserve">solicitar autorización de la SFC, para lo cual adelantarán </w:t>
      </w:r>
      <w:r w:rsidR="00F66F4B" w:rsidRPr="00494429">
        <w:rPr>
          <w:rFonts w:ascii="Arial" w:hAnsi="Arial" w:cs="Arial"/>
          <w:noProof/>
          <w:sz w:val="16"/>
          <w:szCs w:val="16"/>
          <w:lang w:val="es-CO"/>
        </w:rPr>
        <w:t xml:space="preserve">el trámite </w:t>
      </w:r>
      <w:r w:rsidR="00682CC8" w:rsidRPr="00494429">
        <w:rPr>
          <w:rFonts w:ascii="Arial" w:hAnsi="Arial" w:cs="Arial"/>
          <w:noProof/>
          <w:sz w:val="16"/>
          <w:szCs w:val="16"/>
          <w:lang w:val="es-CO"/>
        </w:rPr>
        <w:t xml:space="preserve">de constitución </w:t>
      </w:r>
      <w:r w:rsidR="00F66F4B" w:rsidRPr="00494429">
        <w:rPr>
          <w:rFonts w:ascii="Arial" w:hAnsi="Arial" w:cs="Arial"/>
          <w:noProof/>
          <w:sz w:val="16"/>
          <w:szCs w:val="16"/>
          <w:lang w:val="es-CO"/>
        </w:rPr>
        <w:t xml:space="preserve">previsto </w:t>
      </w:r>
      <w:r w:rsidR="004D4E8E" w:rsidRPr="00494429">
        <w:rPr>
          <w:rFonts w:ascii="Arial" w:hAnsi="Arial" w:cs="Arial"/>
          <w:noProof/>
          <w:sz w:val="16"/>
          <w:szCs w:val="16"/>
          <w:lang w:val="es-CO"/>
        </w:rPr>
        <w:t xml:space="preserve">en el artículo 53 del EOSF, </w:t>
      </w:r>
      <w:r w:rsidR="001F6A36" w:rsidRPr="00494429">
        <w:rPr>
          <w:rFonts w:ascii="Arial" w:hAnsi="Arial" w:cs="Arial"/>
          <w:noProof/>
          <w:sz w:val="16"/>
          <w:szCs w:val="16"/>
          <w:lang w:val="es-CO"/>
        </w:rPr>
        <w:t>atendiendo lo dispuesto en el artículo 2.41.1.1.4</w:t>
      </w:r>
      <w:r w:rsidR="00494429">
        <w:rPr>
          <w:rFonts w:ascii="Arial" w:hAnsi="Arial" w:cs="Arial"/>
          <w:noProof/>
          <w:sz w:val="16"/>
          <w:szCs w:val="16"/>
          <w:lang w:val="es-CO"/>
        </w:rPr>
        <w:t xml:space="preserve"> del Decreto 2555 de 2010</w:t>
      </w:r>
      <w:r w:rsidR="001F6A36" w:rsidRPr="00494429">
        <w:rPr>
          <w:rFonts w:ascii="Arial" w:hAnsi="Arial" w:cs="Arial"/>
          <w:noProof/>
          <w:sz w:val="16"/>
          <w:szCs w:val="16"/>
          <w:lang w:val="es-CO"/>
        </w:rPr>
        <w:t xml:space="preserve">, sin perjuicio de cumplir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las </w:t>
      </w:r>
      <w:r w:rsidR="00494429">
        <w:rPr>
          <w:rFonts w:ascii="Arial" w:hAnsi="Arial" w:cs="Arial"/>
          <w:noProof/>
          <w:sz w:val="16"/>
          <w:szCs w:val="16"/>
          <w:lang w:val="es-CO"/>
        </w:rPr>
        <w:t xml:space="preserve">demás 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disposiciones </w:t>
      </w:r>
      <w:r w:rsidR="7299892D" w:rsidRPr="00494429">
        <w:rPr>
          <w:rFonts w:ascii="Arial" w:hAnsi="Arial" w:cs="Arial"/>
          <w:noProof/>
          <w:sz w:val="16"/>
          <w:szCs w:val="16"/>
          <w:lang w:val="es-CO"/>
        </w:rPr>
        <w:t>d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el Decreto 2555 de 2010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004D4E8E" w:rsidRPr="00494429">
        <w:rPr>
          <w:rFonts w:ascii="Arial" w:hAnsi="Arial" w:cs="Arial"/>
          <w:noProof/>
          <w:sz w:val="16"/>
          <w:szCs w:val="16"/>
          <w:lang w:val="es-CO"/>
        </w:rPr>
        <w:t>y</w:t>
      </w:r>
      <w:r w:rsidR="00E5118A" w:rsidRPr="00494429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las instrucciones </w:t>
      </w:r>
      <w:r w:rsidR="504BB81F" w:rsidRPr="00494429">
        <w:rPr>
          <w:rFonts w:ascii="Arial" w:hAnsi="Arial" w:cs="Arial"/>
          <w:noProof/>
          <w:sz w:val="16"/>
          <w:szCs w:val="16"/>
          <w:lang w:val="es-CO"/>
        </w:rPr>
        <w:t>d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el presente Capítulo.</w:t>
      </w:r>
    </w:p>
    <w:p w14:paraId="770A8F51" w14:textId="532E02B1" w:rsidR="0018715B" w:rsidRPr="00494429" w:rsidRDefault="0018715B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</w:p>
    <w:p w14:paraId="6E39391C" w14:textId="1FD68C4D" w:rsidR="004A3144" w:rsidRPr="00494429" w:rsidRDefault="00150D24" w:rsidP="00A32D69">
      <w:pPr>
        <w:tabs>
          <w:tab w:val="left" w:pos="189"/>
        </w:tabs>
        <w:jc w:val="both"/>
        <w:rPr>
          <w:rFonts w:ascii="Arial" w:hAnsi="Arial" w:cs="Arial"/>
          <w:b/>
          <w:sz w:val="16"/>
          <w:szCs w:val="16"/>
          <w:lang w:val="es-CO"/>
        </w:rPr>
      </w:pPr>
      <w:r w:rsidRPr="00494429">
        <w:rPr>
          <w:rFonts w:ascii="Arial" w:hAnsi="Arial" w:cs="Arial"/>
          <w:b/>
          <w:sz w:val="16"/>
          <w:szCs w:val="16"/>
          <w:lang w:val="es-CO"/>
        </w:rPr>
        <w:t xml:space="preserve">2. REGLAMENTO DE FUNCIONAMIENTO </w:t>
      </w:r>
    </w:p>
    <w:p w14:paraId="2450D35F" w14:textId="77777777" w:rsidR="00433DAD" w:rsidRPr="00494429" w:rsidRDefault="00433DAD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2E429349" w14:textId="748C1CCD" w:rsidR="009F29ED" w:rsidRPr="00494429" w:rsidRDefault="001336EC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El reglamento de funcionamiento </w:t>
      </w:r>
      <w:r w:rsidR="00361ECD" w:rsidRPr="00494429">
        <w:rPr>
          <w:rFonts w:ascii="Arial" w:hAnsi="Arial" w:cs="Arial"/>
          <w:noProof/>
          <w:sz w:val="16"/>
          <w:szCs w:val="16"/>
          <w:lang w:val="es-CO"/>
        </w:rPr>
        <w:t>de la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 entidad que realice la actividad de financiació</w:t>
      </w:r>
      <w:r w:rsidR="00AA5DE5" w:rsidRPr="00494429">
        <w:rPr>
          <w:rFonts w:ascii="Arial" w:hAnsi="Arial" w:cs="Arial"/>
          <w:noProof/>
          <w:sz w:val="16"/>
          <w:szCs w:val="16"/>
          <w:lang w:val="es-CO"/>
        </w:rPr>
        <w:t>n colaborativa</w:t>
      </w:r>
      <w:r w:rsidR="009F29ED" w:rsidRPr="00494429">
        <w:rPr>
          <w:rFonts w:ascii="Arial" w:hAnsi="Arial" w:cs="Arial"/>
          <w:noProof/>
          <w:sz w:val="16"/>
          <w:szCs w:val="16"/>
          <w:lang w:val="es-CO"/>
        </w:rPr>
        <w:t xml:space="preserve"> a través de valores</w:t>
      </w:r>
      <w:r w:rsidR="6C06E85B" w:rsidRPr="00494429">
        <w:rPr>
          <w:rFonts w:ascii="Arial" w:hAnsi="Arial" w:cs="Arial"/>
          <w:noProof/>
          <w:sz w:val="16"/>
          <w:szCs w:val="16"/>
          <w:lang w:val="es-CO"/>
        </w:rPr>
        <w:t>,</w:t>
      </w:r>
      <w:r w:rsidR="00AA5DE5" w:rsidRPr="00494429">
        <w:rPr>
          <w:rFonts w:ascii="Arial" w:hAnsi="Arial" w:cs="Arial"/>
          <w:noProof/>
          <w:sz w:val="16"/>
          <w:szCs w:val="16"/>
          <w:lang w:val="es-CO"/>
        </w:rPr>
        <w:t xml:space="preserve"> debe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 contener</w:t>
      </w:r>
      <w:r w:rsidR="009F29ED" w:rsidRPr="00494429">
        <w:rPr>
          <w:rFonts w:ascii="Arial" w:hAnsi="Arial" w:cs="Arial"/>
          <w:noProof/>
          <w:sz w:val="16"/>
          <w:szCs w:val="16"/>
          <w:lang w:val="es-CO"/>
        </w:rPr>
        <w:t xml:space="preserve"> como mínimo, la información a que se refiere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 el artículo 2.41.</w:t>
      </w:r>
      <w:r w:rsidR="0018715B" w:rsidRPr="00494429">
        <w:rPr>
          <w:rFonts w:ascii="Arial" w:hAnsi="Arial" w:cs="Arial"/>
          <w:noProof/>
          <w:sz w:val="16"/>
          <w:szCs w:val="16"/>
          <w:lang w:val="es-CO"/>
        </w:rPr>
        <w:t>2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.1.5 del Decreto 2555 de 2010</w:t>
      </w:r>
      <w:r w:rsidR="00872856" w:rsidRPr="00494429">
        <w:rPr>
          <w:rFonts w:ascii="Arial" w:hAnsi="Arial" w:cs="Arial"/>
          <w:noProof/>
          <w:sz w:val="16"/>
          <w:szCs w:val="16"/>
          <w:lang w:val="es-CO"/>
        </w:rPr>
        <w:t xml:space="preserve"> y, a</w:t>
      </w:r>
      <w:r w:rsidR="009F29ED" w:rsidRPr="00494429">
        <w:rPr>
          <w:rFonts w:ascii="Arial" w:hAnsi="Arial" w:cs="Arial"/>
          <w:noProof/>
          <w:sz w:val="16"/>
          <w:szCs w:val="16"/>
          <w:lang w:val="es-CO"/>
        </w:rPr>
        <w:t>dicionalmente, debe consagrar:</w:t>
      </w:r>
    </w:p>
    <w:p w14:paraId="1F98D2D4" w14:textId="77777777" w:rsidR="009F29ED" w:rsidRPr="00494429" w:rsidRDefault="009F29ED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</w:p>
    <w:p w14:paraId="44F5D202" w14:textId="4DBF7C60" w:rsidR="0059416A" w:rsidRDefault="0059416A" w:rsidP="005162B7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noProof/>
          <w:sz w:val="16"/>
          <w:szCs w:val="16"/>
        </w:rPr>
      </w:pPr>
      <w:r w:rsidRPr="00A30405">
        <w:rPr>
          <w:rFonts w:ascii="Arial" w:hAnsi="Arial" w:cs="Arial"/>
          <w:noProof/>
          <w:sz w:val="16"/>
          <w:szCs w:val="16"/>
        </w:rPr>
        <w:t xml:space="preserve">Los mecanismos de recaudo y las condiciones financieras que aplicarán </w:t>
      </w:r>
      <w:r w:rsidR="005162B7" w:rsidRPr="005162B7">
        <w:rPr>
          <w:rFonts w:ascii="Arial" w:hAnsi="Arial" w:cs="Arial"/>
          <w:noProof/>
          <w:sz w:val="16"/>
          <w:szCs w:val="16"/>
        </w:rPr>
        <w:t>a los recursos invertidos</w:t>
      </w:r>
      <w:r w:rsidR="005162B7">
        <w:rPr>
          <w:rFonts w:ascii="Arial" w:hAnsi="Arial" w:cs="Arial"/>
          <w:noProof/>
          <w:sz w:val="16"/>
          <w:szCs w:val="16"/>
        </w:rPr>
        <w:t xml:space="preserve"> </w:t>
      </w:r>
      <w:r w:rsidRPr="00A30405">
        <w:rPr>
          <w:rFonts w:ascii="Arial" w:hAnsi="Arial" w:cs="Arial"/>
          <w:noProof/>
          <w:sz w:val="16"/>
          <w:szCs w:val="16"/>
        </w:rPr>
        <w:t xml:space="preserve">desde la entrega </w:t>
      </w:r>
      <w:r w:rsidR="005162B7">
        <w:rPr>
          <w:rFonts w:ascii="Arial" w:hAnsi="Arial" w:cs="Arial"/>
          <w:noProof/>
          <w:sz w:val="16"/>
          <w:szCs w:val="16"/>
        </w:rPr>
        <w:t xml:space="preserve">de </w:t>
      </w:r>
      <w:r w:rsidR="005162B7" w:rsidRPr="005162B7">
        <w:rPr>
          <w:rFonts w:ascii="Arial" w:hAnsi="Arial" w:cs="Arial"/>
          <w:noProof/>
          <w:sz w:val="16"/>
          <w:szCs w:val="16"/>
        </w:rPr>
        <w:t xml:space="preserve">los mismos </w:t>
      </w:r>
      <w:r w:rsidR="005162B7">
        <w:rPr>
          <w:rFonts w:ascii="Arial" w:hAnsi="Arial" w:cs="Arial"/>
          <w:noProof/>
          <w:sz w:val="16"/>
          <w:szCs w:val="16"/>
        </w:rPr>
        <w:t xml:space="preserve">hasta </w:t>
      </w:r>
      <w:r w:rsidRPr="00A30405">
        <w:rPr>
          <w:rFonts w:ascii="Arial" w:hAnsi="Arial" w:cs="Arial"/>
          <w:noProof/>
          <w:sz w:val="16"/>
          <w:szCs w:val="16"/>
        </w:rPr>
        <w:t>la emisión de los valores</w:t>
      </w:r>
      <w:r>
        <w:rPr>
          <w:rFonts w:ascii="Arial" w:hAnsi="Arial" w:cs="Arial"/>
          <w:noProof/>
          <w:sz w:val="16"/>
          <w:szCs w:val="16"/>
        </w:rPr>
        <w:t>; y</w:t>
      </w:r>
    </w:p>
    <w:p w14:paraId="1EEF47E4" w14:textId="66A4D7B2" w:rsidR="00583E42" w:rsidRPr="00494429" w:rsidRDefault="009F29ED" w:rsidP="009454D3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noProof/>
          <w:sz w:val="16"/>
          <w:szCs w:val="16"/>
        </w:rPr>
      </w:pPr>
      <w:r w:rsidRPr="00494429">
        <w:rPr>
          <w:rFonts w:ascii="Arial" w:hAnsi="Arial" w:cs="Arial"/>
          <w:noProof/>
          <w:sz w:val="16"/>
          <w:szCs w:val="16"/>
          <w:lang w:eastAsia="en-US"/>
        </w:rPr>
        <w:t>L</w:t>
      </w:r>
      <w:r w:rsidR="009B6EE5" w:rsidRPr="00494429">
        <w:rPr>
          <w:rFonts w:ascii="Arial" w:hAnsi="Arial" w:cs="Arial"/>
          <w:noProof/>
          <w:sz w:val="16"/>
          <w:szCs w:val="16"/>
          <w:lang w:eastAsia="en-US"/>
        </w:rPr>
        <w:t>os</w:t>
      </w:r>
      <w:r w:rsidR="0018715B" w:rsidRPr="00494429">
        <w:rPr>
          <w:rFonts w:ascii="Arial" w:hAnsi="Arial" w:cs="Arial"/>
          <w:noProof/>
          <w:sz w:val="16"/>
          <w:szCs w:val="16"/>
          <w:lang w:eastAsia="en-US"/>
        </w:rPr>
        <w:t xml:space="preserve"> </w:t>
      </w:r>
      <w:r w:rsidR="00AA5DE5" w:rsidRPr="00494429">
        <w:rPr>
          <w:rFonts w:ascii="Arial" w:hAnsi="Arial" w:cs="Arial"/>
          <w:noProof/>
          <w:sz w:val="16"/>
          <w:szCs w:val="16"/>
          <w:lang w:eastAsia="en-US"/>
        </w:rPr>
        <w:t>mecanismo</w:t>
      </w:r>
      <w:r w:rsidR="0018715B" w:rsidRPr="00494429">
        <w:rPr>
          <w:rFonts w:ascii="Arial" w:hAnsi="Arial" w:cs="Arial"/>
          <w:noProof/>
          <w:sz w:val="16"/>
          <w:szCs w:val="16"/>
          <w:lang w:eastAsia="en-US"/>
        </w:rPr>
        <w:t>s</w:t>
      </w:r>
      <w:r w:rsidR="00AA5DE5" w:rsidRPr="00494429">
        <w:rPr>
          <w:rFonts w:ascii="Arial" w:hAnsi="Arial" w:cs="Arial"/>
          <w:noProof/>
          <w:sz w:val="16"/>
          <w:szCs w:val="16"/>
          <w:lang w:eastAsia="en-US"/>
        </w:rPr>
        <w:t xml:space="preserve"> para el reintegro y/o devolución de los recursos </w:t>
      </w:r>
      <w:r w:rsidR="00A30405">
        <w:rPr>
          <w:rFonts w:ascii="Arial" w:hAnsi="Arial" w:cs="Arial"/>
          <w:noProof/>
          <w:sz w:val="16"/>
          <w:szCs w:val="16"/>
          <w:lang w:eastAsia="en-US"/>
        </w:rPr>
        <w:t>que los</w:t>
      </w:r>
      <w:r w:rsidR="00A30405" w:rsidRPr="00A30405">
        <w:rPr>
          <w:rFonts w:ascii="Arial" w:hAnsi="Arial" w:cs="Arial"/>
          <w:noProof/>
          <w:sz w:val="16"/>
          <w:szCs w:val="16"/>
          <w:lang w:eastAsia="en-US"/>
        </w:rPr>
        <w:t xml:space="preserve"> aportantes entregan a la plataforma</w:t>
      </w:r>
      <w:r w:rsidR="0059416A">
        <w:rPr>
          <w:rFonts w:ascii="Arial" w:hAnsi="Arial" w:cs="Arial"/>
          <w:noProof/>
          <w:sz w:val="16"/>
          <w:szCs w:val="16"/>
          <w:lang w:eastAsia="en-US"/>
        </w:rPr>
        <w:t>.</w:t>
      </w:r>
    </w:p>
    <w:p w14:paraId="33564B71" w14:textId="77777777" w:rsidR="00BF1AAD" w:rsidRPr="00494429" w:rsidRDefault="00BF1AAD" w:rsidP="00A32D69">
      <w:pPr>
        <w:jc w:val="both"/>
        <w:rPr>
          <w:rFonts w:ascii="Arial" w:hAnsi="Arial" w:cs="Arial"/>
          <w:b/>
          <w:bCs/>
          <w:noProof/>
          <w:sz w:val="16"/>
          <w:szCs w:val="16"/>
          <w:lang w:val="es-CO"/>
        </w:rPr>
      </w:pPr>
    </w:p>
    <w:p w14:paraId="2BE77AAF" w14:textId="441906DD" w:rsidR="00925662" w:rsidRPr="00494429" w:rsidRDefault="00623684" w:rsidP="00A32D69">
      <w:pPr>
        <w:jc w:val="both"/>
        <w:rPr>
          <w:rFonts w:ascii="Arial" w:eastAsia="Arial" w:hAnsi="Arial" w:cs="Arial"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Según lo establecido en el artículo </w:t>
      </w:r>
      <w:r w:rsidRPr="00494429">
        <w:rPr>
          <w:rFonts w:ascii="Arial" w:eastAsia="Arial" w:hAnsi="Arial" w:cs="Arial"/>
          <w:noProof/>
          <w:sz w:val="16"/>
          <w:szCs w:val="16"/>
          <w:lang w:val="es-CO"/>
        </w:rPr>
        <w:t>2.41.2.1.2 del Decreto 2555 de 2010, l</w:t>
      </w:r>
      <w:r w:rsidR="00BF1AAD" w:rsidRPr="00494429">
        <w:rPr>
          <w:rFonts w:ascii="Arial" w:hAnsi="Arial" w:cs="Arial"/>
          <w:noProof/>
          <w:sz w:val="16"/>
          <w:szCs w:val="16"/>
          <w:lang w:val="es-CO"/>
        </w:rPr>
        <w:t xml:space="preserve">a SFC </w:t>
      </w:r>
      <w:r w:rsidR="00141890" w:rsidRPr="00494429">
        <w:rPr>
          <w:rFonts w:ascii="Arial" w:hAnsi="Arial" w:cs="Arial"/>
          <w:noProof/>
          <w:sz w:val="16"/>
          <w:szCs w:val="16"/>
          <w:lang w:val="es-CO"/>
        </w:rPr>
        <w:t>debe aprobar el reglamento de funcionamiento de la</w:t>
      </w:r>
      <w:r w:rsidR="00687C05" w:rsidRPr="00494429">
        <w:rPr>
          <w:rFonts w:ascii="Arial" w:hAnsi="Arial" w:cs="Arial"/>
          <w:noProof/>
          <w:sz w:val="16"/>
          <w:szCs w:val="16"/>
          <w:lang w:val="es-CO"/>
        </w:rPr>
        <w:t>s</w:t>
      </w:r>
      <w:r w:rsidR="00141890" w:rsidRPr="00494429">
        <w:rPr>
          <w:rFonts w:ascii="Arial" w:hAnsi="Arial" w:cs="Arial"/>
          <w:noProof/>
          <w:sz w:val="16"/>
          <w:szCs w:val="16"/>
          <w:lang w:val="es-CO"/>
        </w:rPr>
        <w:t xml:space="preserve"> entidad</w:t>
      </w:r>
      <w:r w:rsidR="00687C05" w:rsidRPr="00494429">
        <w:rPr>
          <w:rFonts w:ascii="Arial" w:hAnsi="Arial" w:cs="Arial"/>
          <w:noProof/>
          <w:sz w:val="16"/>
          <w:szCs w:val="16"/>
          <w:lang w:val="es-CO"/>
        </w:rPr>
        <w:t>es</w:t>
      </w:r>
      <w:r w:rsidR="008E62B3" w:rsidRPr="00494429">
        <w:rPr>
          <w:rFonts w:ascii="Arial" w:hAnsi="Arial" w:cs="Arial"/>
          <w:noProof/>
          <w:sz w:val="16"/>
          <w:szCs w:val="16"/>
          <w:lang w:val="es-CO"/>
        </w:rPr>
        <w:t xml:space="preserve"> que realice</w:t>
      </w:r>
      <w:r w:rsidR="00687C05" w:rsidRPr="00494429">
        <w:rPr>
          <w:rFonts w:ascii="Arial" w:hAnsi="Arial" w:cs="Arial"/>
          <w:noProof/>
          <w:sz w:val="16"/>
          <w:szCs w:val="16"/>
          <w:lang w:val="es-CO"/>
        </w:rPr>
        <w:t>n</w:t>
      </w:r>
      <w:r w:rsidR="008E62B3" w:rsidRPr="00494429">
        <w:rPr>
          <w:rFonts w:ascii="Arial" w:hAnsi="Arial" w:cs="Arial"/>
          <w:noProof/>
          <w:sz w:val="16"/>
          <w:szCs w:val="16"/>
          <w:lang w:val="es-CO"/>
        </w:rPr>
        <w:t xml:space="preserve"> la actividad de financiación colaborativa a través de valores</w:t>
      </w:r>
      <w:r w:rsidR="0059416A">
        <w:rPr>
          <w:rFonts w:ascii="Arial" w:hAnsi="Arial" w:cs="Arial"/>
          <w:noProof/>
          <w:sz w:val="16"/>
          <w:szCs w:val="16"/>
          <w:lang w:val="es-CO"/>
        </w:rPr>
        <w:t xml:space="preserve">. </w:t>
      </w:r>
    </w:p>
    <w:p w14:paraId="341F8D54" w14:textId="708AD2A3" w:rsidR="00925662" w:rsidRPr="00494429" w:rsidRDefault="00925662" w:rsidP="00A32D69">
      <w:pPr>
        <w:jc w:val="both"/>
        <w:rPr>
          <w:rFonts w:ascii="Arial" w:eastAsia="Arial" w:hAnsi="Arial" w:cs="Arial"/>
          <w:noProof/>
          <w:sz w:val="16"/>
          <w:szCs w:val="16"/>
          <w:lang w:val="es-CO"/>
        </w:rPr>
      </w:pPr>
    </w:p>
    <w:p w14:paraId="4FB9F8FA" w14:textId="3EA80322" w:rsidR="00E81A48" w:rsidRDefault="00150D24" w:rsidP="00A32D69">
      <w:pPr>
        <w:jc w:val="both"/>
        <w:rPr>
          <w:rFonts w:ascii="Arial" w:hAnsi="Arial" w:cs="Arial"/>
          <w:b/>
          <w:bCs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sz w:val="16"/>
          <w:szCs w:val="16"/>
          <w:lang w:val="es-ES"/>
        </w:rPr>
        <w:t>3. SUMINISTRO DE INFORMACIÓN</w:t>
      </w:r>
    </w:p>
    <w:p w14:paraId="4E8D103C" w14:textId="14B4A252" w:rsidR="00F22376" w:rsidRDefault="00F22376" w:rsidP="00A32D6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</w:p>
    <w:p w14:paraId="5A10A54E" w14:textId="002B4A98" w:rsidR="413E5793" w:rsidRDefault="00F22376" w:rsidP="413E5793">
      <w:pPr>
        <w:jc w:val="both"/>
        <w:rPr>
          <w:rFonts w:ascii="Arial" w:hAnsi="Arial" w:cs="Arial"/>
          <w:b/>
          <w:bCs/>
          <w:noProof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 xml:space="preserve">Las entidades de financiación colaborativa de valores deberán dar cumplimiento al subnumeral 3.4.13 del Capitulo </w:t>
      </w:r>
      <w:r w:rsidR="0000390D">
        <w:rPr>
          <w:rFonts w:ascii="Arial" w:hAnsi="Arial" w:cs="Arial"/>
          <w:noProof/>
          <w:sz w:val="16"/>
          <w:szCs w:val="16"/>
          <w:lang w:val="es-ES"/>
        </w:rPr>
        <w:t xml:space="preserve">I 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del Título II de la Parte I de la CBJ. </w:t>
      </w:r>
    </w:p>
    <w:p w14:paraId="3901D3FE" w14:textId="77777777" w:rsidR="002D1EBA" w:rsidRPr="00494429" w:rsidRDefault="002D1EBA" w:rsidP="00A32D69">
      <w:pPr>
        <w:jc w:val="both"/>
        <w:rPr>
          <w:rFonts w:ascii="Arial" w:hAnsi="Arial" w:cs="Arial"/>
          <w:b/>
          <w:iCs/>
          <w:noProof/>
          <w:sz w:val="16"/>
          <w:szCs w:val="16"/>
          <w:lang w:val="es-ES"/>
        </w:rPr>
      </w:pPr>
    </w:p>
    <w:p w14:paraId="478A01D3" w14:textId="0B2D0CFF" w:rsidR="00DF613A" w:rsidRPr="00494429" w:rsidRDefault="00D51067" w:rsidP="00A32D69">
      <w:pPr>
        <w:tabs>
          <w:tab w:val="left" w:pos="189"/>
        </w:tabs>
        <w:jc w:val="both"/>
        <w:rPr>
          <w:rFonts w:ascii="Arial" w:hAnsi="Arial" w:cs="Arial"/>
          <w:b/>
          <w:bCs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sz w:val="16"/>
          <w:szCs w:val="16"/>
          <w:lang w:val="es-ES"/>
        </w:rPr>
        <w:t>4. PROCEDIMIENTO DE CLASIFICACIÓN DE PROYECTOS PRODUCTIVOS</w:t>
      </w:r>
    </w:p>
    <w:p w14:paraId="1474DA71" w14:textId="77777777" w:rsidR="00D52F1C" w:rsidRPr="00494429" w:rsidRDefault="00D52F1C" w:rsidP="00A32D69">
      <w:pPr>
        <w:tabs>
          <w:tab w:val="left" w:pos="189"/>
        </w:tabs>
        <w:jc w:val="both"/>
        <w:rPr>
          <w:rFonts w:ascii="Arial" w:hAnsi="Arial" w:cs="Arial"/>
          <w:b/>
          <w:sz w:val="16"/>
          <w:szCs w:val="16"/>
          <w:lang w:val="es-ES"/>
        </w:rPr>
      </w:pPr>
    </w:p>
    <w:p w14:paraId="61ECD75F" w14:textId="07E5B46E" w:rsidR="00DF613A" w:rsidRPr="00494429" w:rsidRDefault="56580D65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13A9BDAB">
        <w:rPr>
          <w:rFonts w:ascii="Arial" w:hAnsi="Arial" w:cs="Arial"/>
          <w:noProof/>
          <w:sz w:val="16"/>
          <w:szCs w:val="16"/>
          <w:lang w:val="es-CO"/>
        </w:rPr>
        <w:t>La</w:t>
      </w:r>
      <w:r w:rsidR="334C9ABA" w:rsidRPr="13A9BDAB">
        <w:rPr>
          <w:rFonts w:ascii="Arial" w:hAnsi="Arial" w:cs="Arial"/>
          <w:noProof/>
          <w:sz w:val="16"/>
          <w:szCs w:val="16"/>
          <w:lang w:val="es-CO"/>
        </w:rPr>
        <w:t xml:space="preserve">s </w:t>
      </w:r>
      <w:r w:rsidR="334C9ABA" w:rsidRPr="13A9BDAB">
        <w:rPr>
          <w:rFonts w:ascii="Arial" w:hAnsi="Arial" w:cs="Arial"/>
          <w:noProof/>
          <w:sz w:val="16"/>
          <w:szCs w:val="16"/>
          <w:lang w:val="es-419"/>
        </w:rPr>
        <w:t xml:space="preserve">entidades </w:t>
      </w:r>
      <w:r w:rsidR="334C9ABA" w:rsidRPr="13A9BDAB">
        <w:rPr>
          <w:rFonts w:ascii="Arial" w:hAnsi="Arial" w:cs="Arial"/>
          <w:noProof/>
          <w:sz w:val="16"/>
          <w:szCs w:val="16"/>
          <w:lang w:val="es-CO"/>
        </w:rPr>
        <w:t xml:space="preserve">que realicen la actividad de financiación colaborativa a través de valores, </w:t>
      </w:r>
      <w:r w:rsidR="268BF971" w:rsidRPr="13A9BDAB">
        <w:rPr>
          <w:rFonts w:ascii="Arial" w:hAnsi="Arial" w:cs="Arial"/>
          <w:noProof/>
          <w:sz w:val="16"/>
          <w:szCs w:val="16"/>
          <w:lang w:val="es-CO"/>
        </w:rPr>
        <w:t>debe</w:t>
      </w:r>
      <w:r w:rsidR="334C9ABA" w:rsidRPr="13A9BDAB">
        <w:rPr>
          <w:rFonts w:ascii="Arial" w:hAnsi="Arial" w:cs="Arial"/>
          <w:noProof/>
          <w:sz w:val="16"/>
          <w:szCs w:val="16"/>
          <w:lang w:val="es-CO"/>
        </w:rPr>
        <w:t>n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 realizar la clasificación de los p</w:t>
      </w:r>
      <w:r w:rsidR="5765C52F" w:rsidRPr="13A9BDAB">
        <w:rPr>
          <w:rFonts w:ascii="Arial" w:hAnsi="Arial" w:cs="Arial"/>
          <w:noProof/>
          <w:sz w:val="16"/>
          <w:szCs w:val="16"/>
          <w:lang w:val="es-CO"/>
        </w:rPr>
        <w:t>ro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yectos</w:t>
      </w:r>
      <w:r w:rsidR="334C9ABA" w:rsidRPr="13A9BDAB">
        <w:rPr>
          <w:rFonts w:ascii="Arial" w:hAnsi="Arial" w:cs="Arial"/>
          <w:noProof/>
          <w:sz w:val="16"/>
          <w:szCs w:val="16"/>
          <w:lang w:val="es-CO"/>
        </w:rPr>
        <w:t xml:space="preserve"> productivos, atendiendo </w:t>
      </w:r>
      <w:r w:rsidR="3BCCAA6A" w:rsidRPr="13A9BDAB">
        <w:rPr>
          <w:rFonts w:ascii="Arial" w:hAnsi="Arial" w:cs="Arial"/>
          <w:noProof/>
          <w:sz w:val="16"/>
          <w:szCs w:val="16"/>
          <w:lang w:val="es-CO"/>
        </w:rPr>
        <w:t xml:space="preserve">lo dispuesto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en el </w:t>
      </w:r>
      <w:r w:rsidR="7FAA0138" w:rsidRPr="13A9BDAB">
        <w:rPr>
          <w:rFonts w:ascii="Arial" w:hAnsi="Arial" w:cs="Arial"/>
          <w:noProof/>
          <w:sz w:val="16"/>
          <w:szCs w:val="16"/>
          <w:lang w:val="es-CO"/>
        </w:rPr>
        <w:t>a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rtículo 2.41.2.1.4 del Decreto 2555 de 2010</w:t>
      </w:r>
      <w:r w:rsidR="3BCCAA6A" w:rsidRPr="13A9BDAB">
        <w:rPr>
          <w:rFonts w:ascii="Arial" w:hAnsi="Arial" w:cs="Arial"/>
          <w:noProof/>
          <w:sz w:val="16"/>
          <w:szCs w:val="16"/>
          <w:lang w:val="es-CO"/>
        </w:rPr>
        <w:t xml:space="preserve">. </w:t>
      </w:r>
      <w:r w:rsidR="261E4EE0" w:rsidRPr="13A9BDAB">
        <w:rPr>
          <w:rFonts w:ascii="Arial" w:hAnsi="Arial" w:cs="Arial"/>
          <w:noProof/>
          <w:sz w:val="16"/>
          <w:szCs w:val="16"/>
          <w:lang w:val="es-CO"/>
        </w:rPr>
        <w:t>Para tal efecto</w:t>
      </w:r>
      <w:r w:rsidR="668AC5C7" w:rsidRPr="13A9BDAB">
        <w:rPr>
          <w:rFonts w:ascii="Arial" w:hAnsi="Arial" w:cs="Arial"/>
          <w:noProof/>
          <w:sz w:val="16"/>
          <w:szCs w:val="16"/>
          <w:lang w:val="es-CO"/>
        </w:rPr>
        <w:t xml:space="preserve">,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podrá</w:t>
      </w:r>
      <w:r w:rsidR="668AC5C7" w:rsidRPr="13A9BDAB">
        <w:rPr>
          <w:rFonts w:ascii="Arial" w:hAnsi="Arial" w:cs="Arial"/>
          <w:noProof/>
          <w:sz w:val="16"/>
          <w:szCs w:val="16"/>
          <w:lang w:val="es-CO"/>
        </w:rPr>
        <w:t>n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 utilizar </w:t>
      </w:r>
      <w:r w:rsidR="58A0B7F8" w:rsidRPr="13A9BDAB">
        <w:rPr>
          <w:rFonts w:ascii="Arial" w:hAnsi="Arial" w:cs="Arial"/>
          <w:noProof/>
          <w:sz w:val="16"/>
          <w:szCs w:val="16"/>
          <w:lang w:val="es-CO"/>
        </w:rPr>
        <w:t xml:space="preserve">los siguientes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criterios adicionales</w:t>
      </w:r>
      <w:r w:rsidR="1B5F287C" w:rsidRPr="13A9BDAB">
        <w:rPr>
          <w:rFonts w:ascii="Arial" w:hAnsi="Arial" w:cs="Arial"/>
          <w:noProof/>
          <w:sz w:val="16"/>
          <w:szCs w:val="16"/>
          <w:lang w:val="es-CO"/>
        </w:rPr>
        <w:t xml:space="preserve">: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i) tamaño de</w:t>
      </w:r>
      <w:r w:rsidR="4C92497A" w:rsidRPr="13A9BDAB">
        <w:rPr>
          <w:rFonts w:ascii="Arial" w:hAnsi="Arial" w:cs="Arial"/>
          <w:noProof/>
          <w:sz w:val="16"/>
          <w:szCs w:val="16"/>
          <w:lang w:val="es-CO"/>
        </w:rPr>
        <w:t>l proyecto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; ii) solvencia financiera</w:t>
      </w:r>
      <w:r w:rsidR="4C92497A" w:rsidRPr="13A9BDAB">
        <w:rPr>
          <w:rFonts w:ascii="Arial" w:hAnsi="Arial" w:cs="Arial"/>
          <w:noProof/>
          <w:sz w:val="16"/>
          <w:szCs w:val="16"/>
          <w:lang w:val="es-CO"/>
        </w:rPr>
        <w:t xml:space="preserve"> del proyecto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; iii) actividad económica</w:t>
      </w:r>
      <w:r w:rsidR="4C92497A" w:rsidRPr="13A9BDAB">
        <w:rPr>
          <w:rFonts w:ascii="Arial" w:hAnsi="Arial" w:cs="Arial"/>
          <w:noProof/>
          <w:sz w:val="16"/>
          <w:szCs w:val="16"/>
          <w:lang w:val="es-CO"/>
        </w:rPr>
        <w:t xml:space="preserve"> del proyecto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; iv) solidez financiera</w:t>
      </w:r>
      <w:r w:rsidR="4C92497A" w:rsidRPr="13A9BDAB">
        <w:rPr>
          <w:rFonts w:ascii="Arial" w:hAnsi="Arial" w:cs="Arial"/>
          <w:noProof/>
          <w:sz w:val="16"/>
          <w:szCs w:val="16"/>
          <w:lang w:val="es-CO"/>
        </w:rPr>
        <w:t xml:space="preserve"> del proyecto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; v) </w:t>
      </w:r>
      <w:r w:rsidR="6ED78E42" w:rsidRPr="13A9BDAB">
        <w:rPr>
          <w:rFonts w:ascii="Arial" w:hAnsi="Arial" w:cs="Arial"/>
          <w:noProof/>
          <w:sz w:val="16"/>
          <w:szCs w:val="16"/>
          <w:lang w:val="es-CO"/>
        </w:rPr>
        <w:t>antig</w:t>
      </w:r>
      <w:r w:rsidR="4EE41942" w:rsidRPr="13A9BDAB">
        <w:rPr>
          <w:rFonts w:ascii="Arial" w:hAnsi="Arial" w:cs="Arial"/>
          <w:noProof/>
          <w:sz w:val="16"/>
          <w:szCs w:val="16"/>
          <w:lang w:val="es-CO"/>
        </w:rPr>
        <w:t>ü</w:t>
      </w:r>
      <w:r w:rsidR="6ED78E42" w:rsidRPr="13A9BDAB">
        <w:rPr>
          <w:rFonts w:ascii="Arial" w:hAnsi="Arial" w:cs="Arial"/>
          <w:noProof/>
          <w:sz w:val="16"/>
          <w:szCs w:val="16"/>
          <w:lang w:val="es-CO"/>
        </w:rPr>
        <w:t>edad de</w:t>
      </w:r>
      <w:r w:rsidR="46E10489" w:rsidRPr="13A9BDAB">
        <w:rPr>
          <w:rFonts w:ascii="Arial" w:hAnsi="Arial" w:cs="Arial"/>
          <w:noProof/>
          <w:sz w:val="16"/>
          <w:szCs w:val="16"/>
          <w:lang w:val="es-CO"/>
        </w:rPr>
        <w:t>l proyecto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; vi) nivel de endeudamiento</w:t>
      </w:r>
      <w:r w:rsidR="044468D0" w:rsidRPr="13A9BDAB">
        <w:rPr>
          <w:rFonts w:ascii="Arial" w:hAnsi="Arial" w:cs="Arial"/>
          <w:noProof/>
          <w:sz w:val="16"/>
          <w:szCs w:val="16"/>
          <w:lang w:val="es-CO"/>
        </w:rPr>
        <w:t xml:space="preserve"> de</w:t>
      </w:r>
      <w:r w:rsidR="46E10489" w:rsidRPr="13A9BDAB">
        <w:rPr>
          <w:rFonts w:ascii="Arial" w:hAnsi="Arial" w:cs="Arial"/>
          <w:noProof/>
          <w:sz w:val="16"/>
          <w:szCs w:val="16"/>
          <w:lang w:val="es-CO"/>
        </w:rPr>
        <w:t xml:space="preserve">l </w:t>
      </w:r>
      <w:r w:rsidR="4C92497A" w:rsidRPr="13A9BDAB">
        <w:rPr>
          <w:rFonts w:ascii="Arial" w:hAnsi="Arial" w:cs="Arial"/>
          <w:noProof/>
          <w:sz w:val="16"/>
          <w:szCs w:val="16"/>
          <w:lang w:val="es-CO"/>
        </w:rPr>
        <w:t>proyecto</w:t>
      </w:r>
      <w:r w:rsidR="61FD01D8" w:rsidRPr="13A9BDAB">
        <w:rPr>
          <w:rFonts w:ascii="Arial" w:hAnsi="Arial" w:cs="Arial"/>
          <w:noProof/>
          <w:sz w:val="16"/>
          <w:szCs w:val="16"/>
          <w:lang w:val="es-CO"/>
        </w:rPr>
        <w:t xml:space="preserve">; vii)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estándares ambientales, sociales y de gobierno corporativo</w:t>
      </w:r>
      <w:r w:rsidR="4738DCF2" w:rsidRPr="13A9BDAB">
        <w:rPr>
          <w:rFonts w:ascii="Arial" w:hAnsi="Arial" w:cs="Arial"/>
          <w:noProof/>
          <w:sz w:val="16"/>
          <w:szCs w:val="16"/>
          <w:lang w:val="es-CO"/>
        </w:rPr>
        <w:t>,</w:t>
      </w:r>
      <w:r w:rsidR="4EE41942" w:rsidRPr="13A9BDAB">
        <w:rPr>
          <w:rFonts w:ascii="Arial" w:hAnsi="Arial" w:cs="Arial"/>
          <w:noProof/>
          <w:sz w:val="16"/>
          <w:szCs w:val="16"/>
          <w:lang w:val="es-CO"/>
        </w:rPr>
        <w:t xml:space="preserve"> viii) garantías, coberturas o seguros asociados al cumplimiento de la emisión de los valores,</w:t>
      </w:r>
      <w:r w:rsidR="4738DCF2" w:rsidRPr="13A9BDAB">
        <w:rPr>
          <w:rFonts w:ascii="Arial" w:hAnsi="Arial" w:cs="Arial"/>
          <w:noProof/>
          <w:sz w:val="16"/>
          <w:szCs w:val="16"/>
          <w:lang w:val="es-CO"/>
        </w:rPr>
        <w:t xml:space="preserve"> entre otros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.</w:t>
      </w:r>
    </w:p>
    <w:p w14:paraId="560F4BCD" w14:textId="77777777" w:rsidR="00DF613A" w:rsidRPr="00494429" w:rsidRDefault="00DF613A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62A6ED6F" w14:textId="12478988" w:rsidR="00DF613A" w:rsidRPr="00494429" w:rsidRDefault="00DF613A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>L</w:t>
      </w:r>
      <w:r w:rsidR="00486A93" w:rsidRPr="00494429">
        <w:rPr>
          <w:rFonts w:ascii="Arial" w:hAnsi="Arial" w:cs="Arial"/>
          <w:noProof/>
          <w:sz w:val="16"/>
          <w:szCs w:val="16"/>
          <w:lang w:val="es-CO"/>
        </w:rPr>
        <w:t xml:space="preserve">a clasificación </w:t>
      </w:r>
      <w:r w:rsidR="00D51067">
        <w:rPr>
          <w:rFonts w:ascii="Arial" w:hAnsi="Arial" w:cs="Arial"/>
          <w:noProof/>
          <w:sz w:val="16"/>
          <w:szCs w:val="16"/>
          <w:lang w:val="es-CO"/>
        </w:rPr>
        <w:t>de un proyec</w:t>
      </w:r>
      <w:r w:rsidR="000A1E2F">
        <w:rPr>
          <w:rFonts w:ascii="Arial" w:hAnsi="Arial" w:cs="Arial"/>
          <w:noProof/>
          <w:sz w:val="16"/>
          <w:szCs w:val="16"/>
          <w:lang w:val="es-CO"/>
        </w:rPr>
        <w:t>t</w:t>
      </w:r>
      <w:r w:rsidR="00D51067">
        <w:rPr>
          <w:rFonts w:ascii="Arial" w:hAnsi="Arial" w:cs="Arial"/>
          <w:noProof/>
          <w:sz w:val="16"/>
          <w:szCs w:val="16"/>
          <w:lang w:val="es-CO"/>
        </w:rPr>
        <w:t xml:space="preserve">o productivo </w:t>
      </w:r>
      <w:r w:rsidR="00486A93" w:rsidRPr="00494429">
        <w:rPr>
          <w:rFonts w:ascii="Arial" w:hAnsi="Arial" w:cs="Arial"/>
          <w:noProof/>
          <w:sz w:val="16"/>
          <w:szCs w:val="16"/>
          <w:lang w:val="es-CO"/>
        </w:rPr>
        <w:t>no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conlleva </w:t>
      </w:r>
      <w:r w:rsidR="00D51067">
        <w:rPr>
          <w:rFonts w:ascii="Arial" w:hAnsi="Arial" w:cs="Arial"/>
          <w:noProof/>
          <w:sz w:val="16"/>
          <w:szCs w:val="16"/>
          <w:lang w:val="es-CO"/>
        </w:rPr>
        <w:t xml:space="preserve">a 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una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calificación de 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los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riesgos, ni 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constituye una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 xml:space="preserve">opinión respecto de la factibilidad 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o viabilidad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de</w:t>
      </w:r>
      <w:r w:rsidR="00FB706F" w:rsidRPr="00494429">
        <w:rPr>
          <w:rFonts w:ascii="Arial" w:hAnsi="Arial" w:cs="Arial"/>
          <w:noProof/>
          <w:sz w:val="16"/>
          <w:szCs w:val="16"/>
          <w:lang w:val="es-CO"/>
        </w:rPr>
        <w:t xml:space="preserve">l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proyecto</w:t>
      </w:r>
      <w:r w:rsidR="00486A93" w:rsidRPr="00494429">
        <w:rPr>
          <w:rFonts w:ascii="Arial" w:hAnsi="Arial" w:cs="Arial"/>
          <w:noProof/>
          <w:sz w:val="16"/>
          <w:szCs w:val="16"/>
          <w:lang w:val="es-CO"/>
        </w:rPr>
        <w:t xml:space="preserve">, </w:t>
      </w:r>
      <w:r w:rsidR="00480A44" w:rsidRPr="00494429">
        <w:rPr>
          <w:rFonts w:ascii="Arial" w:hAnsi="Arial" w:cs="Arial"/>
          <w:noProof/>
          <w:sz w:val="16"/>
          <w:szCs w:val="16"/>
          <w:lang w:val="es-CO"/>
        </w:rPr>
        <w:t xml:space="preserve">ni </w:t>
      </w:r>
      <w:r w:rsidR="00486A93" w:rsidRPr="00494429">
        <w:rPr>
          <w:rFonts w:ascii="Arial" w:hAnsi="Arial" w:cs="Arial"/>
          <w:noProof/>
          <w:sz w:val="16"/>
          <w:szCs w:val="16"/>
          <w:lang w:val="es-CO"/>
        </w:rPr>
        <w:t xml:space="preserve">la garantía en </w:t>
      </w:r>
      <w:r w:rsidRPr="00494429">
        <w:rPr>
          <w:rFonts w:ascii="Arial" w:hAnsi="Arial" w:cs="Arial"/>
          <w:noProof/>
          <w:sz w:val="16"/>
          <w:szCs w:val="16"/>
          <w:lang w:val="es-CO"/>
        </w:rPr>
        <w:t>la obtención de lucro para el aportante.</w:t>
      </w:r>
    </w:p>
    <w:p w14:paraId="426FC1F1" w14:textId="77777777" w:rsidR="00C44908" w:rsidRPr="00494429" w:rsidRDefault="00C44908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547019EF" w14:textId="4090CBC5" w:rsidR="00DF613A" w:rsidRPr="00494429" w:rsidRDefault="56580D65" w:rsidP="00A32D69">
      <w:pPr>
        <w:jc w:val="both"/>
        <w:rPr>
          <w:rFonts w:ascii="Arial" w:hAnsi="Arial" w:cs="Arial"/>
          <w:noProof/>
          <w:sz w:val="16"/>
          <w:szCs w:val="16"/>
          <w:lang w:val="es-CO"/>
        </w:rPr>
      </w:pP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El procedimiento de clasificación debe ser aprobado por la alta gerencia y </w:t>
      </w:r>
      <w:r w:rsidR="4A9DEC1F" w:rsidRPr="13A9BDAB">
        <w:rPr>
          <w:rFonts w:ascii="Arial" w:hAnsi="Arial" w:cs="Arial"/>
          <w:noProof/>
          <w:sz w:val="16"/>
          <w:szCs w:val="16"/>
          <w:lang w:val="es-CO"/>
        </w:rPr>
        <w:t xml:space="preserve">revisarse </w:t>
      </w:r>
      <w:r w:rsidR="5654F423" w:rsidRPr="13A9BDAB">
        <w:rPr>
          <w:rFonts w:ascii="Arial" w:hAnsi="Arial" w:cs="Arial"/>
          <w:noProof/>
          <w:sz w:val="16"/>
          <w:szCs w:val="16"/>
          <w:lang w:val="es-CO"/>
        </w:rPr>
        <w:t>por lo menos una</w:t>
      </w:r>
      <w:r w:rsidR="668AC5C7" w:rsidRPr="13A9BDAB">
        <w:rPr>
          <w:rFonts w:ascii="Arial" w:hAnsi="Arial" w:cs="Arial"/>
          <w:noProof/>
          <w:sz w:val="16"/>
          <w:szCs w:val="16"/>
          <w:lang w:val="es-CO"/>
        </w:rPr>
        <w:t xml:space="preserve"> (1)</w:t>
      </w:r>
      <w:r w:rsidR="5654F423" w:rsidRPr="13A9BDAB">
        <w:rPr>
          <w:rFonts w:ascii="Arial" w:hAnsi="Arial" w:cs="Arial"/>
          <w:noProof/>
          <w:sz w:val="16"/>
          <w:szCs w:val="16"/>
          <w:lang w:val="es-CO"/>
        </w:rPr>
        <w:t xml:space="preserve"> vez al año</w:t>
      </w:r>
      <w:r w:rsidR="668AC5C7" w:rsidRPr="13A9BDAB">
        <w:rPr>
          <w:rFonts w:ascii="Arial" w:hAnsi="Arial" w:cs="Arial"/>
          <w:noProof/>
          <w:sz w:val="16"/>
          <w:szCs w:val="16"/>
          <w:lang w:val="es-CO"/>
        </w:rPr>
        <w:t>,</w:t>
      </w:r>
      <w:r w:rsidR="5654F423" w:rsidRPr="13A9BDAB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 xml:space="preserve">con el fin de </w:t>
      </w:r>
      <w:r w:rsidR="54813023" w:rsidRPr="13A9BDAB">
        <w:rPr>
          <w:rFonts w:ascii="Arial" w:hAnsi="Arial" w:cs="Arial"/>
          <w:noProof/>
          <w:sz w:val="16"/>
          <w:szCs w:val="16"/>
          <w:lang w:val="es-CO"/>
        </w:rPr>
        <w:t>actualizarlo</w:t>
      </w:r>
      <w:r w:rsidR="48E8E62C" w:rsidRPr="13A9BDAB">
        <w:rPr>
          <w:rFonts w:ascii="Arial" w:hAnsi="Arial" w:cs="Arial"/>
          <w:noProof/>
          <w:sz w:val="16"/>
          <w:szCs w:val="16"/>
          <w:lang w:val="es-CO"/>
        </w:rPr>
        <w:t>.</w:t>
      </w:r>
      <w:r w:rsidR="00E13214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48E8E62C" w:rsidRPr="13A9BDAB">
        <w:rPr>
          <w:rFonts w:ascii="Arial" w:hAnsi="Arial" w:cs="Arial"/>
          <w:noProof/>
          <w:sz w:val="16"/>
          <w:szCs w:val="16"/>
          <w:lang w:val="es-CO"/>
        </w:rPr>
        <w:t>L</w:t>
      </w:r>
      <w:r w:rsidR="54813023" w:rsidRPr="13A9BDAB">
        <w:rPr>
          <w:rFonts w:ascii="Arial" w:hAnsi="Arial" w:cs="Arial"/>
          <w:noProof/>
          <w:sz w:val="16"/>
          <w:szCs w:val="16"/>
          <w:lang w:val="es-CO"/>
        </w:rPr>
        <w:t>as actualizaciones</w:t>
      </w:r>
      <w:r w:rsidR="00E13214">
        <w:rPr>
          <w:rFonts w:ascii="Arial" w:hAnsi="Arial" w:cs="Arial"/>
          <w:noProof/>
          <w:sz w:val="16"/>
          <w:szCs w:val="16"/>
          <w:lang w:val="es-CO"/>
        </w:rPr>
        <w:t xml:space="preserve"> a este procedimiento</w:t>
      </w:r>
      <w:r w:rsidR="456B4D09" w:rsidRPr="13A9BDAB">
        <w:rPr>
          <w:rFonts w:ascii="Arial" w:hAnsi="Arial" w:cs="Arial"/>
          <w:noProof/>
          <w:sz w:val="16"/>
          <w:szCs w:val="16"/>
          <w:lang w:val="es-CO"/>
        </w:rPr>
        <w:t xml:space="preserve"> </w:t>
      </w:r>
      <w:r w:rsidR="54813023" w:rsidRPr="13A9BDAB">
        <w:rPr>
          <w:rFonts w:ascii="Arial" w:hAnsi="Arial" w:cs="Arial"/>
          <w:noProof/>
          <w:sz w:val="16"/>
          <w:szCs w:val="16"/>
          <w:lang w:val="es-CO"/>
        </w:rPr>
        <w:t>deben documenta</w:t>
      </w:r>
      <w:r w:rsidR="29F0F45A" w:rsidRPr="13A9BDAB">
        <w:rPr>
          <w:rFonts w:ascii="Arial" w:hAnsi="Arial" w:cs="Arial"/>
          <w:noProof/>
          <w:sz w:val="16"/>
          <w:szCs w:val="16"/>
          <w:lang w:val="es-CO"/>
        </w:rPr>
        <w:t>rse</w:t>
      </w:r>
      <w:r w:rsidRPr="13A9BDAB">
        <w:rPr>
          <w:rFonts w:ascii="Arial" w:hAnsi="Arial" w:cs="Arial"/>
          <w:noProof/>
          <w:sz w:val="16"/>
          <w:szCs w:val="16"/>
          <w:lang w:val="es-CO"/>
        </w:rPr>
        <w:t>.</w:t>
      </w:r>
    </w:p>
    <w:p w14:paraId="6B9FC86D" w14:textId="77777777" w:rsidR="00BB7922" w:rsidRPr="00494429" w:rsidRDefault="00BB7922" w:rsidP="00A32D69">
      <w:pPr>
        <w:tabs>
          <w:tab w:val="right" w:leader="dot" w:pos="8830"/>
        </w:tabs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0663E245" w14:textId="1C64DB7E" w:rsidR="002765C3" w:rsidRPr="00494429" w:rsidRDefault="00D51067" w:rsidP="00A32D69">
      <w:pPr>
        <w:tabs>
          <w:tab w:val="left" w:pos="189"/>
        </w:tabs>
        <w:jc w:val="both"/>
        <w:rPr>
          <w:rFonts w:ascii="Arial" w:hAnsi="Arial" w:cs="Arial"/>
          <w:b/>
          <w:bCs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sz w:val="16"/>
          <w:szCs w:val="16"/>
          <w:lang w:val="es-ES"/>
        </w:rPr>
        <w:t>5. ACTIVIDADES ADICIONALES</w:t>
      </w:r>
    </w:p>
    <w:p w14:paraId="40426326" w14:textId="77777777" w:rsidR="002765C3" w:rsidRPr="00494429" w:rsidRDefault="002765C3" w:rsidP="00A32D69">
      <w:pPr>
        <w:keepNext/>
        <w:tabs>
          <w:tab w:val="right" w:leader="dot" w:pos="8830"/>
        </w:tabs>
        <w:jc w:val="both"/>
        <w:rPr>
          <w:rFonts w:ascii="Arial" w:hAnsi="Arial" w:cs="Arial"/>
          <w:b/>
          <w:iCs/>
          <w:noProof/>
          <w:sz w:val="16"/>
          <w:szCs w:val="16"/>
          <w:lang w:val="es-ES"/>
        </w:rPr>
      </w:pPr>
    </w:p>
    <w:p w14:paraId="73E8E67E" w14:textId="03DFADB0" w:rsidR="0036024D" w:rsidRPr="00494429" w:rsidRDefault="0036024D" w:rsidP="00A32D6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Las entidades que desarrollen la actividad de financiación colaborativa </w:t>
      </w:r>
      <w:r w:rsidR="00AC599A" w:rsidRPr="00494429">
        <w:rPr>
          <w:rFonts w:ascii="Arial" w:hAnsi="Arial" w:cs="Arial"/>
          <w:noProof/>
          <w:sz w:val="16"/>
          <w:szCs w:val="16"/>
          <w:lang w:val="es-ES"/>
        </w:rPr>
        <w:t>a través de valores</w:t>
      </w:r>
      <w:r w:rsidR="009D576A" w:rsidRPr="00494429">
        <w:rPr>
          <w:rFonts w:ascii="Arial" w:hAnsi="Arial" w:cs="Arial"/>
          <w:noProof/>
          <w:sz w:val="16"/>
          <w:szCs w:val="16"/>
          <w:lang w:val="es-ES"/>
        </w:rPr>
        <w:t>,</w:t>
      </w:r>
      <w:r w:rsidR="00AC599A"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podrán adelantar </w:t>
      </w:r>
      <w:r w:rsidR="008E7EFE" w:rsidRPr="00494429">
        <w:rPr>
          <w:rFonts w:ascii="Arial" w:hAnsi="Arial" w:cs="Arial"/>
          <w:noProof/>
          <w:sz w:val="16"/>
          <w:szCs w:val="16"/>
          <w:lang w:val="es-ES"/>
        </w:rPr>
        <w:t xml:space="preserve">las </w:t>
      </w:r>
      <w:r w:rsidR="7D9D087E" w:rsidRPr="00494429">
        <w:rPr>
          <w:rFonts w:ascii="Arial" w:hAnsi="Arial" w:cs="Arial"/>
          <w:noProof/>
          <w:sz w:val="16"/>
          <w:szCs w:val="16"/>
          <w:lang w:val="es-ES"/>
        </w:rPr>
        <w:t>actividades</w:t>
      </w:r>
      <w:r w:rsidR="00F73D5A" w:rsidRPr="00494429">
        <w:rPr>
          <w:rFonts w:ascii="Arial" w:hAnsi="Arial" w:cs="Arial"/>
          <w:noProof/>
          <w:sz w:val="16"/>
          <w:szCs w:val="16"/>
          <w:lang w:val="es-ES"/>
        </w:rPr>
        <w:t xml:space="preserve"> adicionales </w:t>
      </w:r>
      <w:r w:rsidR="008E7EFE" w:rsidRPr="00494429">
        <w:rPr>
          <w:rFonts w:ascii="Arial" w:hAnsi="Arial" w:cs="Arial"/>
          <w:noProof/>
          <w:sz w:val="16"/>
          <w:szCs w:val="16"/>
          <w:lang w:val="es-ES"/>
        </w:rPr>
        <w:t xml:space="preserve">a que se refiere </w:t>
      </w:r>
      <w:r w:rsidR="7D9D087E" w:rsidRPr="00494429">
        <w:rPr>
          <w:rFonts w:ascii="Arial" w:hAnsi="Arial" w:cs="Arial"/>
          <w:noProof/>
          <w:sz w:val="16"/>
          <w:szCs w:val="16"/>
          <w:lang w:val="es-ES"/>
        </w:rPr>
        <w:t>el</w:t>
      </w:r>
      <w:r w:rsidR="00F73D5A" w:rsidRPr="00494429">
        <w:rPr>
          <w:rFonts w:ascii="Arial" w:hAnsi="Arial" w:cs="Arial"/>
          <w:noProof/>
          <w:sz w:val="16"/>
          <w:szCs w:val="16"/>
          <w:lang w:val="es-CO"/>
        </w:rPr>
        <w:t xml:space="preserve"> parágrafo del artículo 2.41.2.1.1 del Decreto 2555</w:t>
      </w:r>
      <w:r w:rsidR="00303CDB" w:rsidRPr="00494429">
        <w:rPr>
          <w:rFonts w:ascii="Arial" w:hAnsi="Arial" w:cs="Arial"/>
          <w:noProof/>
          <w:sz w:val="16"/>
          <w:szCs w:val="16"/>
          <w:lang w:val="es-CO"/>
        </w:rPr>
        <w:t xml:space="preserve"> de 2010, siempre que atiendan </w:t>
      </w:r>
      <w:r w:rsidR="2E42BA79" w:rsidRPr="00494429">
        <w:rPr>
          <w:rFonts w:ascii="Arial" w:hAnsi="Arial" w:cs="Arial"/>
          <w:noProof/>
          <w:sz w:val="16"/>
          <w:szCs w:val="16"/>
          <w:lang w:val="es-CO"/>
        </w:rPr>
        <w:t>las siguientes instrucciones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:</w:t>
      </w:r>
    </w:p>
    <w:p w14:paraId="48DF6B68" w14:textId="77777777" w:rsidR="0036024D" w:rsidRPr="00494429" w:rsidRDefault="0036024D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3E284388" w14:textId="74C33DC9" w:rsidR="0036024D" w:rsidRPr="00E6527E" w:rsidRDefault="001466CA" w:rsidP="00A32D69">
      <w:pPr>
        <w:jc w:val="both"/>
        <w:rPr>
          <w:rFonts w:ascii="Arial" w:hAnsi="Arial" w:cs="Arial"/>
          <w:b/>
          <w:bCs/>
          <w:noProof/>
          <w:sz w:val="16"/>
          <w:szCs w:val="16"/>
          <w:lang w:val="es-ES"/>
        </w:rPr>
      </w:pPr>
      <w:r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5</w:t>
      </w:r>
      <w:r w:rsidR="00F73D5A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.1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</w:t>
      </w:r>
      <w:r w:rsidR="0021246E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Para la prestación de s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ervicios adicionales de publicidad para la divulgación de proyecto</w:t>
      </w:r>
      <w:r w:rsidR="00D51067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s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productivo</w:t>
      </w:r>
      <w:r w:rsidR="00D51067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s</w:t>
      </w:r>
      <w:r w:rsidR="001F511D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</w:t>
      </w:r>
      <w:r w:rsidR="0021246E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las entidades deben</w:t>
      </w:r>
      <w:r w:rsidR="00F73D5A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:</w:t>
      </w:r>
    </w:p>
    <w:p w14:paraId="29B38E93" w14:textId="77777777" w:rsidR="0036024D" w:rsidRPr="00494429" w:rsidRDefault="0036024D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87172E5" w14:textId="331DF65B" w:rsidR="0036024D" w:rsidRPr="00494429" w:rsidRDefault="0021246E" w:rsidP="009454D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I</w:t>
      </w:r>
      <w:r w:rsidR="00C655C5" w:rsidRPr="00494429">
        <w:rPr>
          <w:rFonts w:ascii="Arial" w:hAnsi="Arial" w:cs="Arial"/>
          <w:noProof/>
          <w:sz w:val="16"/>
          <w:szCs w:val="16"/>
        </w:rPr>
        <w:t xml:space="preserve">nformar que </w:t>
      </w:r>
      <w:r w:rsidR="00DE0C07" w:rsidRPr="00494429">
        <w:rPr>
          <w:rFonts w:ascii="Arial" w:hAnsi="Arial" w:cs="Arial"/>
          <w:noProof/>
          <w:sz w:val="16"/>
          <w:szCs w:val="16"/>
        </w:rPr>
        <w:t xml:space="preserve">la publicidad 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no </w:t>
      </w:r>
      <w:r w:rsidR="008C1CA3" w:rsidRPr="00494429">
        <w:rPr>
          <w:rFonts w:ascii="Arial" w:hAnsi="Arial" w:cs="Arial"/>
          <w:noProof/>
          <w:sz w:val="16"/>
          <w:szCs w:val="16"/>
        </w:rPr>
        <w:t xml:space="preserve">conlleva </w:t>
      </w:r>
      <w:r w:rsidR="0036024D" w:rsidRPr="00494429">
        <w:rPr>
          <w:rFonts w:ascii="Arial" w:hAnsi="Arial" w:cs="Arial"/>
          <w:noProof/>
          <w:sz w:val="16"/>
          <w:szCs w:val="16"/>
        </w:rPr>
        <w:t>una calificación de</w:t>
      </w:r>
      <w:r>
        <w:rPr>
          <w:rFonts w:ascii="Arial" w:hAnsi="Arial" w:cs="Arial"/>
          <w:noProof/>
          <w:sz w:val="16"/>
          <w:szCs w:val="16"/>
        </w:rPr>
        <w:t xml:space="preserve"> los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 riesgos</w:t>
      </w:r>
      <w:r w:rsidR="008C1CA3" w:rsidRPr="00494429">
        <w:rPr>
          <w:rFonts w:ascii="Arial" w:hAnsi="Arial" w:cs="Arial"/>
          <w:noProof/>
          <w:sz w:val="16"/>
          <w:szCs w:val="16"/>
        </w:rPr>
        <w:t xml:space="preserve"> del proyecto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, ni </w:t>
      </w:r>
      <w:r w:rsidR="008C1CA3" w:rsidRPr="00494429">
        <w:rPr>
          <w:rFonts w:ascii="Arial" w:hAnsi="Arial" w:cs="Arial"/>
          <w:noProof/>
          <w:sz w:val="16"/>
          <w:szCs w:val="16"/>
        </w:rPr>
        <w:t xml:space="preserve">constituye una 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opinión respecto de la factibilidad </w:t>
      </w:r>
      <w:r w:rsidR="008C1CA3" w:rsidRPr="00494429">
        <w:rPr>
          <w:rFonts w:ascii="Arial" w:hAnsi="Arial" w:cs="Arial"/>
          <w:noProof/>
          <w:sz w:val="16"/>
          <w:szCs w:val="16"/>
        </w:rPr>
        <w:t xml:space="preserve">y viabilidad </w:t>
      </w:r>
      <w:r w:rsidR="007A02F4" w:rsidRPr="00494429">
        <w:rPr>
          <w:rFonts w:ascii="Arial" w:hAnsi="Arial" w:cs="Arial"/>
          <w:noProof/>
          <w:sz w:val="16"/>
          <w:szCs w:val="16"/>
        </w:rPr>
        <w:t xml:space="preserve">del mismo, como tampoco </w:t>
      </w:r>
      <w:r w:rsidR="0036024D" w:rsidRPr="00494429">
        <w:rPr>
          <w:rFonts w:ascii="Arial" w:hAnsi="Arial" w:cs="Arial"/>
          <w:noProof/>
          <w:sz w:val="16"/>
          <w:szCs w:val="16"/>
        </w:rPr>
        <w:t>asegura la obtención de</w:t>
      </w:r>
      <w:r w:rsidR="00F73D5A" w:rsidRPr="00494429">
        <w:rPr>
          <w:rFonts w:ascii="Arial" w:hAnsi="Arial" w:cs="Arial"/>
          <w:noProof/>
          <w:sz w:val="16"/>
          <w:szCs w:val="16"/>
        </w:rPr>
        <w:t xml:space="preserve"> </w:t>
      </w:r>
      <w:r w:rsidR="23080936" w:rsidRPr="00494429">
        <w:rPr>
          <w:rFonts w:ascii="Arial" w:hAnsi="Arial" w:cs="Arial"/>
          <w:noProof/>
          <w:sz w:val="16"/>
          <w:szCs w:val="16"/>
        </w:rPr>
        <w:t>rendimiento</w:t>
      </w:r>
      <w:r w:rsidR="007A02F4" w:rsidRPr="00494429">
        <w:rPr>
          <w:rFonts w:ascii="Arial" w:hAnsi="Arial" w:cs="Arial"/>
          <w:noProof/>
          <w:sz w:val="16"/>
          <w:szCs w:val="16"/>
        </w:rPr>
        <w:t>s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 para el aportante.</w:t>
      </w:r>
    </w:p>
    <w:p w14:paraId="34AE97F0" w14:textId="6A46D7FE" w:rsidR="004D70CF" w:rsidRPr="00494429" w:rsidRDefault="0021246E" w:rsidP="009454D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</w:rPr>
        <w:t>Diferenciar l</w:t>
      </w:r>
      <w:r w:rsidR="00EF0B5F" w:rsidRPr="00494429">
        <w:rPr>
          <w:rFonts w:ascii="Arial" w:hAnsi="Arial" w:cs="Arial"/>
          <w:noProof/>
          <w:sz w:val="16"/>
          <w:szCs w:val="16"/>
        </w:rPr>
        <w:t>o</w:t>
      </w:r>
      <w:r w:rsidR="0036024D" w:rsidRPr="00494429">
        <w:rPr>
          <w:rFonts w:ascii="Arial" w:hAnsi="Arial" w:cs="Arial"/>
          <w:noProof/>
          <w:sz w:val="16"/>
          <w:szCs w:val="16"/>
        </w:rPr>
        <w:t>s servicios de publicidad prestados por la entidad</w:t>
      </w:r>
      <w:r w:rsidR="00F73D5A" w:rsidRPr="00494429">
        <w:rPr>
          <w:rFonts w:ascii="Arial" w:hAnsi="Arial" w:cs="Arial"/>
          <w:noProof/>
          <w:sz w:val="16"/>
          <w:szCs w:val="16"/>
        </w:rPr>
        <w:t xml:space="preserve"> 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de los </w:t>
      </w:r>
      <w:r w:rsidR="00F73D5A" w:rsidRPr="00494429">
        <w:rPr>
          <w:rFonts w:ascii="Arial" w:hAnsi="Arial" w:cs="Arial"/>
          <w:noProof/>
          <w:sz w:val="16"/>
          <w:szCs w:val="16"/>
        </w:rPr>
        <w:t xml:space="preserve">servicios </w:t>
      </w:r>
      <w:r w:rsidR="0036024D" w:rsidRPr="00494429">
        <w:rPr>
          <w:rFonts w:ascii="Arial" w:hAnsi="Arial" w:cs="Arial"/>
          <w:noProof/>
          <w:sz w:val="16"/>
          <w:szCs w:val="16"/>
        </w:rPr>
        <w:t>de</w:t>
      </w:r>
      <w:r w:rsidR="002E2343" w:rsidRPr="00354AEE">
        <w:rPr>
          <w:rFonts w:ascii="Arial" w:hAnsi="Arial" w:cs="Arial"/>
          <w:noProof/>
          <w:sz w:val="16"/>
          <w:szCs w:val="16"/>
        </w:rPr>
        <w:t xml:space="preserve"> </w:t>
      </w:r>
      <w:r w:rsidR="002E2343">
        <w:rPr>
          <w:rFonts w:ascii="Arial" w:hAnsi="Arial" w:cs="Arial"/>
          <w:noProof/>
          <w:sz w:val="16"/>
          <w:szCs w:val="16"/>
        </w:rPr>
        <w:t>la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 actividad de financiación colaborativa</w:t>
      </w:r>
      <w:r w:rsidR="00F73D5A" w:rsidRPr="00494429">
        <w:rPr>
          <w:rFonts w:ascii="Arial" w:hAnsi="Arial" w:cs="Arial"/>
          <w:noProof/>
          <w:sz w:val="16"/>
          <w:szCs w:val="16"/>
        </w:rPr>
        <w:t xml:space="preserve"> </w:t>
      </w:r>
      <w:r w:rsidR="00002703">
        <w:rPr>
          <w:rFonts w:ascii="Arial" w:hAnsi="Arial" w:cs="Arial"/>
          <w:noProof/>
          <w:sz w:val="16"/>
          <w:szCs w:val="16"/>
        </w:rPr>
        <w:t xml:space="preserve">a través </w:t>
      </w:r>
      <w:r w:rsidR="00F73D5A" w:rsidRPr="00494429">
        <w:rPr>
          <w:rFonts w:ascii="Arial" w:hAnsi="Arial" w:cs="Arial"/>
          <w:noProof/>
          <w:sz w:val="16"/>
          <w:szCs w:val="16"/>
        </w:rPr>
        <w:t>de valores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, </w:t>
      </w:r>
      <w:r w:rsidR="00F73D5A" w:rsidRPr="00494429">
        <w:rPr>
          <w:rFonts w:ascii="Arial" w:hAnsi="Arial" w:cs="Arial"/>
          <w:noProof/>
          <w:sz w:val="16"/>
          <w:szCs w:val="16"/>
        </w:rPr>
        <w:t xml:space="preserve">con el objetivo </w:t>
      </w:r>
      <w:r w:rsidR="00002703">
        <w:rPr>
          <w:rFonts w:ascii="Arial" w:hAnsi="Arial" w:cs="Arial"/>
          <w:noProof/>
          <w:sz w:val="16"/>
          <w:szCs w:val="16"/>
        </w:rPr>
        <w:t xml:space="preserve">de </w:t>
      </w:r>
      <w:r w:rsidR="0036024D" w:rsidRPr="00494429">
        <w:rPr>
          <w:rFonts w:ascii="Arial" w:hAnsi="Arial" w:cs="Arial"/>
          <w:noProof/>
          <w:sz w:val="16"/>
          <w:szCs w:val="16"/>
        </w:rPr>
        <w:t>no gener</w:t>
      </w:r>
      <w:r w:rsidR="00F73D5A" w:rsidRPr="00494429">
        <w:rPr>
          <w:rFonts w:ascii="Arial" w:hAnsi="Arial" w:cs="Arial"/>
          <w:noProof/>
          <w:sz w:val="16"/>
          <w:szCs w:val="16"/>
        </w:rPr>
        <w:t>ar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 confusión </w:t>
      </w:r>
      <w:r w:rsidR="00F73D5A" w:rsidRPr="00494429">
        <w:rPr>
          <w:rFonts w:ascii="Arial" w:hAnsi="Arial" w:cs="Arial"/>
          <w:noProof/>
          <w:sz w:val="16"/>
          <w:szCs w:val="16"/>
        </w:rPr>
        <w:t>en</w:t>
      </w:r>
      <w:r w:rsidR="0036024D" w:rsidRPr="00494429">
        <w:rPr>
          <w:rFonts w:ascii="Arial" w:hAnsi="Arial" w:cs="Arial"/>
          <w:noProof/>
          <w:sz w:val="16"/>
          <w:szCs w:val="16"/>
        </w:rPr>
        <w:t xml:space="preserve"> los </w:t>
      </w:r>
      <w:r>
        <w:rPr>
          <w:rFonts w:ascii="Arial" w:hAnsi="Arial" w:cs="Arial"/>
          <w:noProof/>
          <w:sz w:val="16"/>
          <w:szCs w:val="16"/>
        </w:rPr>
        <w:t>consumidores financieros.</w:t>
      </w:r>
    </w:p>
    <w:p w14:paraId="623FCEE9" w14:textId="444C827A" w:rsidR="0036024D" w:rsidRDefault="004D70CF" w:rsidP="009454D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Dar cumplimiento </w:t>
      </w:r>
      <w:r w:rsidR="0036024D" w:rsidRPr="00494429">
        <w:rPr>
          <w:rFonts w:ascii="Arial" w:hAnsi="Arial" w:cs="Arial"/>
          <w:noProof/>
          <w:sz w:val="16"/>
          <w:szCs w:val="16"/>
          <w:lang w:val="es-ES"/>
        </w:rPr>
        <w:t>en lo que resulte aplicable a las instrucciones contenidas en el numeral 2 Capítulo I, Título III, Parte I de la CBJ.</w:t>
      </w:r>
    </w:p>
    <w:p w14:paraId="4636678C" w14:textId="2A4D7DD9" w:rsidR="006734EE" w:rsidRPr="0059416A" w:rsidRDefault="00713382" w:rsidP="009454D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</w:t>
      </w:r>
      <w:r w:rsidR="3609A74A" w:rsidRPr="13A9BDAB">
        <w:rPr>
          <w:rFonts w:ascii="Arial" w:hAnsi="Arial" w:cs="Arial"/>
          <w:noProof/>
          <w:sz w:val="16"/>
          <w:szCs w:val="16"/>
          <w:lang w:val="es-ES"/>
        </w:rPr>
        <w:t xml:space="preserve">ndicar 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>a los potenciales aportantes</w:t>
      </w:r>
      <w:r w:rsidR="78334BF2" w:rsidRPr="13A9BDAB">
        <w:rPr>
          <w:rFonts w:ascii="Arial" w:hAnsi="Arial" w:cs="Arial"/>
          <w:noProof/>
          <w:sz w:val="16"/>
          <w:szCs w:val="16"/>
          <w:lang w:val="es-ES"/>
        </w:rPr>
        <w:t xml:space="preserve"> la forma de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 xml:space="preserve"> acceder a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 la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 xml:space="preserve"> información complementaria de</w:t>
      </w:r>
      <w:r w:rsidR="7AA7512F" w:rsidRPr="13A9BDAB">
        <w:rPr>
          <w:rFonts w:ascii="Arial" w:hAnsi="Arial" w:cs="Arial"/>
          <w:noProof/>
          <w:sz w:val="16"/>
          <w:szCs w:val="16"/>
          <w:lang w:val="es-ES"/>
        </w:rPr>
        <w:t>l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 xml:space="preserve"> proyecto objeto de la publicidad</w:t>
      </w:r>
      <w:r w:rsidR="7A444535" w:rsidRPr="13A9BDAB">
        <w:rPr>
          <w:rFonts w:ascii="Arial" w:hAnsi="Arial" w:cs="Arial"/>
          <w:noProof/>
          <w:sz w:val="16"/>
          <w:szCs w:val="16"/>
          <w:lang w:val="es-ES"/>
        </w:rPr>
        <w:t xml:space="preserve">. Lo anterior 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con el fin de que 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>cono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zcan </w:t>
      </w:r>
      <w:r w:rsidR="7AA7512F" w:rsidRPr="13A9BDAB">
        <w:rPr>
          <w:rFonts w:ascii="Arial" w:hAnsi="Arial" w:cs="Arial"/>
          <w:noProof/>
          <w:sz w:val="16"/>
          <w:szCs w:val="16"/>
          <w:lang w:val="es-ES"/>
        </w:rPr>
        <w:t>y profundi</w:t>
      </w:r>
      <w:r>
        <w:rPr>
          <w:rFonts w:ascii="Arial" w:hAnsi="Arial" w:cs="Arial"/>
          <w:noProof/>
          <w:sz w:val="16"/>
          <w:szCs w:val="16"/>
          <w:lang w:val="es-ES"/>
        </w:rPr>
        <w:t>cen</w:t>
      </w:r>
      <w:r w:rsidR="7AA7512F" w:rsidRPr="13A9BDAB">
        <w:rPr>
          <w:rFonts w:ascii="Arial" w:hAnsi="Arial" w:cs="Arial"/>
          <w:noProof/>
          <w:sz w:val="16"/>
          <w:szCs w:val="16"/>
          <w:lang w:val="es-ES"/>
        </w:rPr>
        <w:t xml:space="preserve"> sobre 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 xml:space="preserve">los riesgos de adquirir los valores de financiación colaborativa </w:t>
      </w:r>
      <w:r w:rsidR="78D05DA2" w:rsidRPr="13A9BDAB">
        <w:rPr>
          <w:rFonts w:ascii="Arial" w:hAnsi="Arial" w:cs="Arial"/>
          <w:noProof/>
          <w:sz w:val="16"/>
          <w:szCs w:val="16"/>
          <w:lang w:val="es-ES"/>
        </w:rPr>
        <w:t>y adopt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en </w:t>
      </w:r>
      <w:r w:rsidR="78D05DA2" w:rsidRPr="13A9BDAB">
        <w:rPr>
          <w:rFonts w:ascii="Arial" w:hAnsi="Arial" w:cs="Arial"/>
          <w:noProof/>
          <w:sz w:val="16"/>
          <w:szCs w:val="16"/>
          <w:lang w:val="es-ES"/>
        </w:rPr>
        <w:t>una decisión informada</w:t>
      </w:r>
      <w:r w:rsidR="7139B790" w:rsidRPr="13A9BDAB">
        <w:rPr>
          <w:rFonts w:ascii="Arial" w:hAnsi="Arial" w:cs="Arial"/>
          <w:noProof/>
          <w:sz w:val="16"/>
          <w:szCs w:val="16"/>
          <w:lang w:val="es-ES"/>
        </w:rPr>
        <w:t xml:space="preserve">. </w:t>
      </w:r>
    </w:p>
    <w:p w14:paraId="44F1B8E8" w14:textId="0CAC466C" w:rsidR="0036024D" w:rsidRDefault="0036024D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527E5E42" w14:textId="79E1B409" w:rsidR="003E295B" w:rsidRPr="00E6527E" w:rsidRDefault="00E07446" w:rsidP="00A32D69">
      <w:pPr>
        <w:jc w:val="both"/>
        <w:rPr>
          <w:rFonts w:ascii="Arial" w:hAnsi="Arial" w:cs="Arial"/>
          <w:b/>
          <w:bCs/>
          <w:noProof/>
          <w:sz w:val="16"/>
          <w:szCs w:val="16"/>
          <w:lang w:val="es-ES"/>
        </w:rPr>
      </w:pPr>
      <w:r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5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.2</w:t>
      </w:r>
      <w:r w:rsidR="00657F8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</w:t>
      </w:r>
      <w:r w:rsidR="001F511D">
        <w:rPr>
          <w:rFonts w:ascii="Arial" w:hAnsi="Arial" w:cs="Arial"/>
          <w:b/>
          <w:bCs/>
          <w:noProof/>
          <w:sz w:val="16"/>
          <w:szCs w:val="16"/>
          <w:lang w:val="es-ES"/>
        </w:rPr>
        <w:t>Para la a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dministra</w:t>
      </w:r>
      <w:r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ción de 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los sistemas de registro de operaciones sobre los valores de financiación colaborativa</w:t>
      </w:r>
      <w:r w:rsidR="00F73D5A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emitidos a través de la propia plataforma</w:t>
      </w:r>
      <w:r w:rsidR="001F511D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las entidades deben</w:t>
      </w:r>
      <w:r w:rsidR="0A86E997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:</w:t>
      </w:r>
    </w:p>
    <w:p w14:paraId="4F4E8CA6" w14:textId="2409477E" w:rsidR="0036024D" w:rsidRPr="00494429" w:rsidRDefault="0036024D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59967F6" w14:textId="53FCE992" w:rsidR="00F73D5A" w:rsidRPr="00494429" w:rsidRDefault="00E6527E" w:rsidP="009454D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17845D" wp14:editId="357EB164">
                <wp:simplePos x="0" y="0"/>
                <wp:positionH relativeFrom="column">
                  <wp:posOffset>-575945</wp:posOffset>
                </wp:positionH>
                <wp:positionV relativeFrom="paragraph">
                  <wp:posOffset>-61892</wp:posOffset>
                </wp:positionV>
                <wp:extent cx="28575" cy="9972675"/>
                <wp:effectExtent l="57150" t="19050" r="66675" b="85725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99726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DF929A4" id="Conector recto 5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35pt,-4.85pt" to="-43.1pt,7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" strokecolor="black [3213]">
                <v:shadow on="t" color="black" opacity="24903f" origin=",.5" offset="0,.55556mm"/>
              </v:line>
            </w:pict>
          </mc:Fallback>
        </mc:AlternateContent>
      </w:r>
      <w:r w:rsidR="001F511D">
        <w:rPr>
          <w:rFonts w:ascii="Arial" w:hAnsi="Arial" w:cs="Arial"/>
          <w:noProof/>
          <w:sz w:val="16"/>
          <w:szCs w:val="16"/>
          <w:lang w:val="es-ES"/>
        </w:rPr>
        <w:t>C</w:t>
      </w:r>
      <w:r w:rsidR="3B0009C8" w:rsidRPr="00494429">
        <w:rPr>
          <w:rFonts w:ascii="Arial" w:hAnsi="Arial" w:cs="Arial"/>
          <w:noProof/>
          <w:sz w:val="16"/>
          <w:szCs w:val="16"/>
          <w:lang w:val="es-ES"/>
        </w:rPr>
        <w:t xml:space="preserve">ontar con un </w:t>
      </w:r>
      <w:r w:rsidR="005A4E50" w:rsidRPr="00494429">
        <w:rPr>
          <w:rFonts w:ascii="Arial" w:hAnsi="Arial" w:cs="Arial"/>
          <w:noProof/>
          <w:sz w:val="16"/>
          <w:szCs w:val="16"/>
          <w:lang w:val="es-ES"/>
        </w:rPr>
        <w:t>r</w:t>
      </w:r>
      <w:r w:rsidR="3B0009C8" w:rsidRPr="00494429">
        <w:rPr>
          <w:rFonts w:ascii="Arial" w:hAnsi="Arial" w:cs="Arial"/>
          <w:noProof/>
          <w:sz w:val="16"/>
          <w:szCs w:val="16"/>
          <w:lang w:val="es-ES"/>
        </w:rPr>
        <w:t>eglamento</w:t>
      </w:r>
      <w:r w:rsidR="00F73D5A"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2E2343" w:rsidRPr="002E2343">
        <w:rPr>
          <w:rFonts w:ascii="Arial" w:hAnsi="Arial" w:cs="Arial"/>
          <w:noProof/>
          <w:sz w:val="16"/>
          <w:szCs w:val="16"/>
          <w:lang w:val="es-ES"/>
        </w:rPr>
        <w:t xml:space="preserve">propio para esta actividad o un capítulo específico </w:t>
      </w:r>
      <w:r w:rsidR="001F511D">
        <w:rPr>
          <w:rFonts w:ascii="Arial" w:hAnsi="Arial" w:cs="Arial"/>
          <w:noProof/>
          <w:sz w:val="16"/>
          <w:szCs w:val="16"/>
          <w:lang w:val="es-ES"/>
        </w:rPr>
        <w:t>en</w:t>
      </w:r>
      <w:r w:rsidR="002E2343" w:rsidRPr="002E2343">
        <w:rPr>
          <w:rFonts w:ascii="Arial" w:hAnsi="Arial" w:cs="Arial"/>
          <w:noProof/>
          <w:sz w:val="16"/>
          <w:szCs w:val="16"/>
          <w:lang w:val="es-ES"/>
        </w:rPr>
        <w:t xml:space="preserve"> su reglamento general destinado a este propósit</w:t>
      </w:r>
      <w:r w:rsidR="0059416A">
        <w:rPr>
          <w:rFonts w:ascii="Arial" w:hAnsi="Arial" w:cs="Arial"/>
          <w:noProof/>
          <w:sz w:val="16"/>
          <w:szCs w:val="16"/>
          <w:lang w:val="es-ES"/>
        </w:rPr>
        <w:t>o</w:t>
      </w:r>
      <w:r w:rsidR="002E2343" w:rsidRPr="002E2343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A30538" w:rsidRPr="00494429">
        <w:rPr>
          <w:rFonts w:ascii="Arial" w:hAnsi="Arial" w:cs="Arial"/>
          <w:noProof/>
          <w:sz w:val="16"/>
          <w:szCs w:val="16"/>
          <w:lang w:val="es-ES"/>
        </w:rPr>
        <w:t xml:space="preserve">que </w:t>
      </w:r>
      <w:r w:rsidR="7F0FEF4C" w:rsidRPr="00494429">
        <w:rPr>
          <w:rFonts w:ascii="Arial" w:hAnsi="Arial" w:cs="Arial"/>
          <w:noProof/>
          <w:sz w:val="16"/>
          <w:szCs w:val="16"/>
          <w:lang w:val="es-ES"/>
        </w:rPr>
        <w:t>consagr</w:t>
      </w:r>
      <w:r w:rsidR="0059416A">
        <w:rPr>
          <w:rFonts w:ascii="Arial" w:hAnsi="Arial" w:cs="Arial"/>
          <w:noProof/>
          <w:sz w:val="16"/>
          <w:szCs w:val="16"/>
          <w:lang w:val="es-ES"/>
        </w:rPr>
        <w:t>e</w:t>
      </w:r>
      <w:r w:rsidR="00A30538"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3B0009C8" w:rsidRPr="00494429">
        <w:rPr>
          <w:rFonts w:ascii="Arial" w:hAnsi="Arial" w:cs="Arial"/>
          <w:noProof/>
          <w:sz w:val="16"/>
          <w:szCs w:val="16"/>
          <w:lang w:val="es-ES"/>
        </w:rPr>
        <w:t>como m</w:t>
      </w:r>
      <w:r w:rsidR="00F73D5A" w:rsidRPr="00494429">
        <w:rPr>
          <w:rFonts w:ascii="Arial" w:hAnsi="Arial" w:cs="Arial"/>
          <w:noProof/>
          <w:sz w:val="16"/>
          <w:szCs w:val="16"/>
          <w:lang w:val="es-ES"/>
        </w:rPr>
        <w:t>í</w:t>
      </w:r>
      <w:r w:rsidR="3B0009C8" w:rsidRPr="00494429">
        <w:rPr>
          <w:rFonts w:ascii="Arial" w:hAnsi="Arial" w:cs="Arial"/>
          <w:noProof/>
          <w:sz w:val="16"/>
          <w:szCs w:val="16"/>
          <w:lang w:val="es-ES"/>
        </w:rPr>
        <w:t>nimo lo siguiente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>:</w:t>
      </w:r>
    </w:p>
    <w:p w14:paraId="3DA872F8" w14:textId="163264B0" w:rsidR="00F73D5A" w:rsidRPr="00494429" w:rsidRDefault="00F73D5A" w:rsidP="00A32D6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</w:p>
    <w:p w14:paraId="08EC6819" w14:textId="0C2A7D80" w:rsidR="00F73D5A" w:rsidRPr="00494429" w:rsidRDefault="00F73D5A" w:rsidP="009454D3">
      <w:pPr>
        <w:pStyle w:val="ListParagraph"/>
        <w:numPr>
          <w:ilvl w:val="0"/>
          <w:numId w:val="5"/>
        </w:numPr>
        <w:ind w:left="1134"/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Las 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>condiciones de participación en el sistema de registro</w:t>
      </w:r>
      <w:r w:rsidR="002E2343">
        <w:rPr>
          <w:rFonts w:ascii="Arial" w:hAnsi="Arial" w:cs="Arial"/>
          <w:noProof/>
          <w:sz w:val="16"/>
          <w:szCs w:val="16"/>
          <w:lang w:val="es-ES"/>
        </w:rPr>
        <w:t>, a</w:t>
      </w:r>
      <w:r w:rsidR="002E2343" w:rsidRPr="002E2343">
        <w:rPr>
          <w:rFonts w:ascii="Arial" w:hAnsi="Arial" w:cs="Arial"/>
          <w:noProof/>
          <w:sz w:val="16"/>
          <w:szCs w:val="16"/>
          <w:lang w:val="es-ES"/>
        </w:rPr>
        <w:t xml:space="preserve">sí como </w:t>
      </w:r>
      <w:r w:rsidR="001F511D">
        <w:rPr>
          <w:rFonts w:ascii="Arial" w:hAnsi="Arial" w:cs="Arial"/>
          <w:noProof/>
          <w:sz w:val="16"/>
          <w:szCs w:val="16"/>
          <w:lang w:val="es-ES"/>
        </w:rPr>
        <w:t>los</w:t>
      </w:r>
      <w:r w:rsidR="002E2343" w:rsidRPr="002E2343">
        <w:rPr>
          <w:rFonts w:ascii="Arial" w:hAnsi="Arial" w:cs="Arial"/>
          <w:noProof/>
          <w:sz w:val="16"/>
          <w:szCs w:val="16"/>
          <w:lang w:val="es-ES"/>
        </w:rPr>
        <w:t xml:space="preserve"> derechos y obligaciones</w:t>
      </w:r>
      <w:r w:rsidR="001F511D">
        <w:rPr>
          <w:rFonts w:ascii="Arial" w:hAnsi="Arial" w:cs="Arial"/>
          <w:noProof/>
          <w:sz w:val="16"/>
          <w:szCs w:val="16"/>
          <w:lang w:val="es-ES"/>
        </w:rPr>
        <w:t xml:space="preserve"> de sus participantes</w:t>
      </w:r>
      <w:r w:rsidR="002A48C6" w:rsidRPr="00494429">
        <w:rPr>
          <w:rFonts w:ascii="Arial" w:hAnsi="Arial" w:cs="Arial"/>
          <w:noProof/>
          <w:sz w:val="16"/>
          <w:szCs w:val="16"/>
          <w:lang w:val="es-ES"/>
        </w:rPr>
        <w:t>;</w:t>
      </w:r>
    </w:p>
    <w:p w14:paraId="366D32E8" w14:textId="663A39C9" w:rsidR="00F73D5A" w:rsidRPr="00494429" w:rsidRDefault="00F73D5A" w:rsidP="009454D3">
      <w:pPr>
        <w:pStyle w:val="ListParagraph"/>
        <w:numPr>
          <w:ilvl w:val="0"/>
          <w:numId w:val="5"/>
        </w:numPr>
        <w:ind w:left="1134"/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>E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>l detalle de las características de los valores cuyas operaciones se registre</w:t>
      </w:r>
      <w:r w:rsidR="002A48C6" w:rsidRPr="00494429">
        <w:rPr>
          <w:rFonts w:ascii="Arial" w:hAnsi="Arial" w:cs="Arial"/>
          <w:noProof/>
          <w:sz w:val="16"/>
          <w:szCs w:val="16"/>
          <w:lang w:val="es-ES"/>
        </w:rPr>
        <w:t>n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;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 y</w:t>
      </w:r>
    </w:p>
    <w:p w14:paraId="5E210490" w14:textId="3B8FC694" w:rsidR="007575E3" w:rsidRPr="00494429" w:rsidRDefault="00F73D5A" w:rsidP="009454D3">
      <w:pPr>
        <w:pStyle w:val="ListParagraph"/>
        <w:numPr>
          <w:ilvl w:val="0"/>
          <w:numId w:val="5"/>
        </w:numPr>
        <w:ind w:left="1134"/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>L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as condiciones operativas o reglas de funcionamiento </w:t>
      </w:r>
      <w:r w:rsidR="76F1D155" w:rsidRPr="00494429">
        <w:rPr>
          <w:rFonts w:ascii="Arial" w:hAnsi="Arial" w:cs="Arial"/>
          <w:noProof/>
          <w:sz w:val="16"/>
          <w:szCs w:val="16"/>
          <w:lang w:val="es-ES"/>
        </w:rPr>
        <w:t>del regi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s</w:t>
      </w:r>
      <w:r w:rsidR="76F1D155" w:rsidRPr="00494429">
        <w:rPr>
          <w:rFonts w:ascii="Arial" w:hAnsi="Arial" w:cs="Arial"/>
          <w:noProof/>
          <w:sz w:val="16"/>
          <w:szCs w:val="16"/>
          <w:lang w:val="es-ES"/>
        </w:rPr>
        <w:t>tro</w:t>
      </w:r>
      <w:r w:rsidR="69D95C2F" w:rsidRPr="00494429">
        <w:rPr>
          <w:rFonts w:ascii="Arial" w:hAnsi="Arial" w:cs="Arial"/>
          <w:noProof/>
          <w:sz w:val="16"/>
          <w:szCs w:val="16"/>
          <w:lang w:val="es-ES"/>
        </w:rPr>
        <w:t>,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incluidos horarios, tarifas, </w:t>
      </w:r>
      <w:r w:rsidR="000A1E2F">
        <w:rPr>
          <w:rFonts w:ascii="Arial" w:hAnsi="Arial" w:cs="Arial"/>
          <w:noProof/>
          <w:sz w:val="16"/>
          <w:szCs w:val="16"/>
          <w:lang w:val="es-ES"/>
        </w:rPr>
        <w:t xml:space="preserve">comisiones, 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plazo para registrar </w:t>
      </w:r>
      <w:r w:rsidR="5AF0A4D1" w:rsidRPr="00494429">
        <w:rPr>
          <w:rFonts w:ascii="Arial" w:hAnsi="Arial" w:cs="Arial"/>
          <w:noProof/>
          <w:sz w:val="16"/>
          <w:szCs w:val="16"/>
          <w:lang w:val="es-ES"/>
        </w:rPr>
        <w:t>las operaciones</w:t>
      </w:r>
      <w:r w:rsidR="002A48C6" w:rsidRPr="00494429">
        <w:rPr>
          <w:rFonts w:ascii="Arial" w:hAnsi="Arial" w:cs="Arial"/>
          <w:noProof/>
          <w:sz w:val="16"/>
          <w:szCs w:val="16"/>
          <w:lang w:val="es-ES"/>
        </w:rPr>
        <w:t>,</w:t>
      </w:r>
      <w:r w:rsidR="5AF0A4D1"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>o</w:t>
      </w:r>
      <w:r w:rsidR="002E2343">
        <w:rPr>
          <w:rFonts w:ascii="Arial" w:hAnsi="Arial" w:cs="Arial"/>
          <w:noProof/>
          <w:sz w:val="16"/>
          <w:szCs w:val="16"/>
          <w:lang w:val="es-ES"/>
        </w:rPr>
        <w:t xml:space="preserve"> demás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 condiciones bajo las cuales se deban realizar los registros correspondiente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s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54D907B0" w14:textId="58253519" w:rsidR="007575E3" w:rsidRPr="00494429" w:rsidRDefault="007575E3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EAADEFF" w14:textId="14A506F1" w:rsidR="007575E3" w:rsidRPr="00494429" w:rsidRDefault="001F511D" w:rsidP="009454D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</w:t>
      </w:r>
      <w:r w:rsidR="007575E3" w:rsidRPr="00494429">
        <w:rPr>
          <w:rFonts w:ascii="Arial" w:hAnsi="Arial" w:cs="Arial"/>
          <w:noProof/>
          <w:sz w:val="16"/>
          <w:szCs w:val="16"/>
          <w:lang w:val="es-ES"/>
        </w:rPr>
        <w:t xml:space="preserve">nformar a sus afiliados </w:t>
      </w:r>
      <w:r w:rsidR="04ACC520" w:rsidRPr="00494429">
        <w:rPr>
          <w:rFonts w:ascii="Arial" w:hAnsi="Arial" w:cs="Arial"/>
          <w:noProof/>
          <w:sz w:val="16"/>
          <w:szCs w:val="16"/>
          <w:lang w:val="es-ES"/>
        </w:rPr>
        <w:t>por lo menos:</w:t>
      </w:r>
    </w:p>
    <w:p w14:paraId="0148C259" w14:textId="0D77542C" w:rsidR="007575E3" w:rsidRPr="00494429" w:rsidRDefault="007575E3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52E9C127" w14:textId="56B2A5FB" w:rsidR="007575E3" w:rsidRPr="00494429" w:rsidRDefault="007575E3" w:rsidP="009454D3">
      <w:pPr>
        <w:pStyle w:val="ListParagraph"/>
        <w:numPr>
          <w:ilvl w:val="0"/>
          <w:numId w:val="2"/>
        </w:numPr>
        <w:ind w:left="1134" w:hanging="708"/>
        <w:jc w:val="both"/>
        <w:rPr>
          <w:rFonts w:ascii="Arial" w:eastAsia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>El tipo de valores</w:t>
      </w:r>
      <w:r w:rsidR="002E2343">
        <w:rPr>
          <w:rFonts w:ascii="Arial" w:hAnsi="Arial" w:cs="Arial"/>
          <w:noProof/>
          <w:sz w:val="16"/>
          <w:szCs w:val="16"/>
          <w:lang w:val="es-ES"/>
        </w:rPr>
        <w:t xml:space="preserve"> y tipo de operaciones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sobre los cuales se realizará la actividad de registro.</w:t>
      </w:r>
    </w:p>
    <w:p w14:paraId="6BF74BC2" w14:textId="28B77EE1" w:rsidR="007575E3" w:rsidRPr="00494429" w:rsidRDefault="007575E3" w:rsidP="009454D3">
      <w:pPr>
        <w:pStyle w:val="ListParagraph"/>
        <w:numPr>
          <w:ilvl w:val="0"/>
          <w:numId w:val="2"/>
        </w:numPr>
        <w:ind w:left="1134" w:hanging="708"/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>El procedimiento de cumplimiento de las operaciones objeto de registro</w:t>
      </w:r>
      <w:r w:rsidR="005A4E50" w:rsidRPr="00494429">
        <w:rPr>
          <w:rFonts w:ascii="Arial" w:hAnsi="Arial" w:cs="Arial"/>
          <w:noProof/>
          <w:sz w:val="16"/>
          <w:szCs w:val="16"/>
          <w:lang w:val="es-ES"/>
        </w:rPr>
        <w:t>; y</w:t>
      </w:r>
    </w:p>
    <w:p w14:paraId="6D0D552E" w14:textId="6291195C" w:rsidR="007575E3" w:rsidRPr="00494429" w:rsidRDefault="007A246E" w:rsidP="009454D3">
      <w:pPr>
        <w:pStyle w:val="ListParagraph"/>
        <w:numPr>
          <w:ilvl w:val="0"/>
          <w:numId w:val="2"/>
        </w:numPr>
        <w:ind w:left="1134" w:hanging="708"/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545F40AF">
        <w:rPr>
          <w:rFonts w:ascii="Arial" w:hAnsi="Arial" w:cs="Arial"/>
          <w:noProof/>
          <w:sz w:val="16"/>
          <w:szCs w:val="16"/>
          <w:lang w:val="es-ES"/>
        </w:rPr>
        <w:t>L</w:t>
      </w:r>
      <w:r w:rsidR="007575E3" w:rsidRPr="545F40AF">
        <w:rPr>
          <w:rFonts w:ascii="Arial" w:hAnsi="Arial" w:cs="Arial"/>
          <w:noProof/>
          <w:sz w:val="16"/>
          <w:szCs w:val="16"/>
          <w:lang w:val="es-ES"/>
        </w:rPr>
        <w:t>a información relacionada con las condiciones bajo las cuales se cierran las operaciones (precios, tasas, montos</w:t>
      </w:r>
      <w:r w:rsidR="79174808" w:rsidRPr="545F40AF">
        <w:rPr>
          <w:rFonts w:ascii="Arial" w:hAnsi="Arial" w:cs="Arial"/>
          <w:noProof/>
          <w:sz w:val="16"/>
          <w:szCs w:val="16"/>
          <w:lang w:val="es-ES"/>
        </w:rPr>
        <w:t>, plazo</w:t>
      </w:r>
      <w:r w:rsidR="009C7DE8">
        <w:rPr>
          <w:rFonts w:ascii="Arial" w:hAnsi="Arial" w:cs="Arial"/>
          <w:noProof/>
          <w:sz w:val="16"/>
          <w:szCs w:val="16"/>
          <w:lang w:val="es-ES"/>
        </w:rPr>
        <w:t>, entre otros</w:t>
      </w:r>
      <w:r w:rsidR="007575E3" w:rsidRPr="545F40AF">
        <w:rPr>
          <w:rFonts w:ascii="Arial" w:hAnsi="Arial" w:cs="Arial"/>
          <w:noProof/>
          <w:sz w:val="16"/>
          <w:szCs w:val="16"/>
          <w:lang w:val="es-ES"/>
        </w:rPr>
        <w:t>)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2C98E7C2" w14:textId="0C757FC7" w:rsidR="00A27BEA" w:rsidRPr="00494429" w:rsidRDefault="00A27BEA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A51B59F" w14:textId="793A9586" w:rsidR="00A93489" w:rsidRPr="00E6527E" w:rsidRDefault="005B2B38" w:rsidP="009454D3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b/>
          <w:bCs/>
          <w:noProof/>
          <w:sz w:val="16"/>
          <w:szCs w:val="16"/>
          <w:lang w:val="es-ES"/>
        </w:rPr>
      </w:pPr>
      <w:r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Para la prestación de s</w:t>
      </w:r>
      <w:r w:rsidR="0036024D" w:rsidRPr="00E6527E">
        <w:rPr>
          <w:rFonts w:ascii="Arial" w:hAnsi="Arial" w:cs="Arial"/>
          <w:b/>
          <w:bCs/>
          <w:noProof/>
          <w:sz w:val="16"/>
          <w:szCs w:val="16"/>
          <w:lang w:val="es-ES"/>
        </w:rPr>
        <w:t>ervicios que permitan que los receptores inscritos en la plataforma recib</w:t>
      </w:r>
      <w:r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ir donaciones, las entidades deben: </w:t>
      </w:r>
    </w:p>
    <w:p w14:paraId="0AA34D2E" w14:textId="48B7F348" w:rsidR="00A93489" w:rsidRPr="00494429" w:rsidRDefault="00A93489" w:rsidP="00A9348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</w:p>
    <w:p w14:paraId="05315D5E" w14:textId="6DC01CDF" w:rsidR="00231682" w:rsidRPr="00494429" w:rsidRDefault="005B2B38" w:rsidP="009454D3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S</w:t>
      </w:r>
      <w:r w:rsidR="3CB087E5" w:rsidRPr="00494429">
        <w:rPr>
          <w:rFonts w:ascii="Arial" w:hAnsi="Arial" w:cs="Arial"/>
          <w:noProof/>
          <w:sz w:val="16"/>
          <w:szCs w:val="16"/>
          <w:lang w:val="es-ES"/>
        </w:rPr>
        <w:t>epara</w:t>
      </w:r>
      <w:r w:rsidR="005A4E50" w:rsidRPr="00494429">
        <w:rPr>
          <w:rFonts w:ascii="Arial" w:hAnsi="Arial" w:cs="Arial"/>
          <w:noProof/>
          <w:sz w:val="16"/>
          <w:szCs w:val="16"/>
          <w:lang w:val="es-ES"/>
        </w:rPr>
        <w:t>r completamente la actividad, productos y servicios relacionados con la donación, de la actividad de financiación colaborativa</w:t>
      </w:r>
      <w:r w:rsidR="00657F8D" w:rsidRPr="00494429">
        <w:rPr>
          <w:rFonts w:ascii="Arial" w:hAnsi="Arial" w:cs="Arial"/>
          <w:noProof/>
          <w:sz w:val="16"/>
          <w:szCs w:val="16"/>
          <w:lang w:val="es-ES"/>
        </w:rPr>
        <w:t xml:space="preserve"> a través</w:t>
      </w:r>
      <w:r w:rsidR="005A4E50" w:rsidRPr="00494429">
        <w:rPr>
          <w:rFonts w:ascii="Arial" w:hAnsi="Arial" w:cs="Arial"/>
          <w:noProof/>
          <w:sz w:val="16"/>
          <w:szCs w:val="16"/>
          <w:lang w:val="es-ES"/>
        </w:rPr>
        <w:t xml:space="preserve"> de valores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. </w:t>
      </w:r>
    </w:p>
    <w:p w14:paraId="003E71D7" w14:textId="15F6C2F7" w:rsidR="009327F2" w:rsidRDefault="005B2B38" w:rsidP="003A44C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A07829">
        <w:rPr>
          <w:rFonts w:ascii="Arial" w:hAnsi="Arial" w:cs="Arial"/>
          <w:noProof/>
          <w:sz w:val="16"/>
          <w:szCs w:val="16"/>
          <w:lang w:val="es-ES"/>
        </w:rPr>
        <w:t xml:space="preserve">Publicar </w:t>
      </w:r>
      <w:r w:rsidRPr="00E6527E">
        <w:rPr>
          <w:rFonts w:ascii="Arial" w:hAnsi="Arial" w:cs="Arial"/>
          <w:noProof/>
          <w:sz w:val="16"/>
          <w:szCs w:val="16"/>
          <w:lang w:val="es-ES"/>
        </w:rPr>
        <w:t xml:space="preserve">de forma independiente, en su página web y demás mecanismos de difusión, </w:t>
      </w:r>
      <w:r w:rsidR="00231682" w:rsidRPr="00E6527E">
        <w:rPr>
          <w:rFonts w:ascii="Arial" w:hAnsi="Arial" w:cs="Arial"/>
          <w:noProof/>
          <w:sz w:val="16"/>
          <w:szCs w:val="16"/>
          <w:lang w:val="es-ES"/>
        </w:rPr>
        <w:t xml:space="preserve">la </w:t>
      </w:r>
      <w:r w:rsidRPr="00E6527E">
        <w:rPr>
          <w:rFonts w:ascii="Arial" w:hAnsi="Arial" w:cs="Arial"/>
          <w:noProof/>
          <w:sz w:val="16"/>
          <w:szCs w:val="16"/>
          <w:lang w:val="es-ES"/>
        </w:rPr>
        <w:t xml:space="preserve">información relacionada con los servicios </w:t>
      </w:r>
      <w:r w:rsidR="009327F2">
        <w:rPr>
          <w:rFonts w:ascii="Arial" w:hAnsi="Arial" w:cs="Arial"/>
          <w:noProof/>
          <w:sz w:val="16"/>
          <w:szCs w:val="16"/>
          <w:lang w:val="es-ES"/>
        </w:rPr>
        <w:t>de</w:t>
      </w:r>
      <w:r w:rsidRPr="00A07829">
        <w:rPr>
          <w:rFonts w:ascii="Arial" w:hAnsi="Arial" w:cs="Arial"/>
          <w:noProof/>
          <w:sz w:val="16"/>
          <w:szCs w:val="16"/>
          <w:lang w:val="es-ES"/>
        </w:rPr>
        <w:t xml:space="preserve"> donaciones</w:t>
      </w:r>
      <w:r w:rsidRPr="00E6527E">
        <w:rPr>
          <w:rFonts w:ascii="Arial" w:hAnsi="Arial" w:cs="Arial"/>
          <w:noProof/>
          <w:sz w:val="16"/>
          <w:szCs w:val="16"/>
          <w:lang w:val="es-ES"/>
        </w:rPr>
        <w:t xml:space="preserve">. </w:t>
      </w:r>
    </w:p>
    <w:p w14:paraId="428D5342" w14:textId="51EE3C6F" w:rsidR="00F62665" w:rsidRPr="00E6527E" w:rsidRDefault="009327F2" w:rsidP="00A07829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 xml:space="preserve">Utilizar una </w:t>
      </w:r>
      <w:r w:rsidR="165B2244" w:rsidRPr="00E6527E">
        <w:rPr>
          <w:rFonts w:ascii="Arial" w:hAnsi="Arial" w:cs="Arial"/>
          <w:noProof/>
          <w:sz w:val="16"/>
          <w:szCs w:val="16"/>
          <w:lang w:val="es-ES"/>
        </w:rPr>
        <w:t>página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 web </w:t>
      </w:r>
      <w:r w:rsidR="165B2244" w:rsidRPr="00E6527E">
        <w:rPr>
          <w:rFonts w:ascii="Arial" w:hAnsi="Arial" w:cs="Arial"/>
          <w:noProof/>
          <w:sz w:val="16"/>
          <w:szCs w:val="16"/>
          <w:lang w:val="es-ES"/>
        </w:rPr>
        <w:t>o micrositio di</w:t>
      </w:r>
      <w:r>
        <w:rPr>
          <w:rFonts w:ascii="Arial" w:hAnsi="Arial" w:cs="Arial"/>
          <w:noProof/>
          <w:sz w:val="16"/>
          <w:szCs w:val="16"/>
          <w:lang w:val="es-ES"/>
        </w:rPr>
        <w:t xml:space="preserve">stinto </w:t>
      </w:r>
      <w:r w:rsidR="165B2244" w:rsidRPr="00E6527E">
        <w:rPr>
          <w:rFonts w:ascii="Arial" w:hAnsi="Arial" w:cs="Arial"/>
          <w:noProof/>
          <w:sz w:val="16"/>
          <w:szCs w:val="16"/>
          <w:lang w:val="es-ES"/>
        </w:rPr>
        <w:t>al dispuest</w:t>
      </w:r>
      <w:r w:rsidR="004A7511" w:rsidRPr="00E6527E">
        <w:rPr>
          <w:rFonts w:ascii="Arial" w:hAnsi="Arial" w:cs="Arial"/>
          <w:noProof/>
          <w:sz w:val="16"/>
          <w:szCs w:val="16"/>
          <w:lang w:val="es-ES"/>
        </w:rPr>
        <w:t>o</w:t>
      </w:r>
      <w:r w:rsidR="165B2244" w:rsidRPr="00E6527E">
        <w:rPr>
          <w:rFonts w:ascii="Arial" w:hAnsi="Arial" w:cs="Arial"/>
          <w:noProof/>
          <w:sz w:val="16"/>
          <w:szCs w:val="16"/>
          <w:lang w:val="es-ES"/>
        </w:rPr>
        <w:t xml:space="preserve"> para la actividad de financiación colaborativa</w:t>
      </w:r>
      <w:r w:rsidR="005A4E50" w:rsidRPr="00E6527E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657F8D" w:rsidRPr="00E6527E">
        <w:rPr>
          <w:rFonts w:ascii="Arial" w:hAnsi="Arial" w:cs="Arial"/>
          <w:noProof/>
          <w:sz w:val="16"/>
          <w:szCs w:val="16"/>
          <w:lang w:val="es-ES"/>
        </w:rPr>
        <w:t xml:space="preserve">a través </w:t>
      </w:r>
      <w:r w:rsidR="005A4E50" w:rsidRPr="00E6527E">
        <w:rPr>
          <w:rFonts w:ascii="Arial" w:hAnsi="Arial" w:cs="Arial"/>
          <w:noProof/>
          <w:sz w:val="16"/>
          <w:szCs w:val="16"/>
          <w:lang w:val="es-ES"/>
        </w:rPr>
        <w:t>de valores.</w:t>
      </w:r>
      <w:r w:rsidR="009D3745" w:rsidRPr="00E6527E">
        <w:rPr>
          <w:rFonts w:ascii="Arial" w:hAnsi="Arial" w:cs="Arial"/>
          <w:noProof/>
          <w:sz w:val="16"/>
          <w:szCs w:val="16"/>
          <w:lang w:val="es-ES"/>
        </w:rPr>
        <w:t xml:space="preserve"> Lo anterior, sin perjuicio</w:t>
      </w:r>
      <w:r w:rsidR="0059416A" w:rsidRPr="00E6527E">
        <w:rPr>
          <w:rFonts w:ascii="Arial" w:hAnsi="Arial" w:cs="Arial"/>
          <w:noProof/>
          <w:sz w:val="16"/>
          <w:szCs w:val="16"/>
          <w:lang w:val="es-ES"/>
        </w:rPr>
        <w:t xml:space="preserve"> de</w:t>
      </w:r>
      <w:r w:rsidR="009D3745" w:rsidRPr="00E6527E">
        <w:rPr>
          <w:rFonts w:ascii="Arial" w:hAnsi="Arial" w:cs="Arial"/>
          <w:noProof/>
          <w:sz w:val="16"/>
          <w:szCs w:val="16"/>
          <w:lang w:val="es-ES"/>
        </w:rPr>
        <w:t xml:space="preserve"> que los recursos entregados por los aportantes puedan migrar o ser utilizados para donaciones, siempre y cuando el aportante acepte o apruebe expresamente dichos movimientos</w:t>
      </w:r>
      <w:r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5F0581B3" w14:textId="3A50E911" w:rsidR="00F62665" w:rsidRPr="00494429" w:rsidRDefault="009327F2" w:rsidP="009454D3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</w:t>
      </w:r>
      <w:r w:rsidR="005A4E50" w:rsidRPr="00494429">
        <w:rPr>
          <w:rFonts w:ascii="Arial" w:hAnsi="Arial" w:cs="Arial"/>
          <w:noProof/>
          <w:sz w:val="16"/>
          <w:szCs w:val="16"/>
          <w:lang w:val="es-ES"/>
        </w:rPr>
        <w:t>nformar a los participantes que la actividad de donación</w:t>
      </w:r>
      <w:r w:rsidR="0036024D" w:rsidRPr="00494429">
        <w:rPr>
          <w:rFonts w:ascii="Arial" w:hAnsi="Arial" w:cs="Arial"/>
          <w:noProof/>
          <w:sz w:val="16"/>
          <w:szCs w:val="16"/>
          <w:lang w:val="es-ES"/>
        </w:rPr>
        <w:t xml:space="preserve"> no está sujeta a la supervisión de la SFC</w:t>
      </w:r>
      <w:r w:rsidR="1BCF8508" w:rsidRPr="00494429"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0E9FB41B" w14:textId="4220C6A3" w:rsidR="0036024D" w:rsidRPr="00494429" w:rsidRDefault="009327F2" w:rsidP="009454D3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noProof/>
          <w:sz w:val="16"/>
          <w:szCs w:val="16"/>
          <w:lang w:val="es-ES"/>
        </w:rPr>
      </w:pPr>
      <w:r>
        <w:rPr>
          <w:rFonts w:ascii="Arial" w:hAnsi="Arial" w:cs="Arial"/>
          <w:noProof/>
          <w:sz w:val="16"/>
          <w:szCs w:val="16"/>
          <w:lang w:val="es-ES"/>
        </w:rPr>
        <w:t>I</w:t>
      </w:r>
      <w:r w:rsidR="00F62665" w:rsidRPr="00494429">
        <w:rPr>
          <w:rFonts w:ascii="Arial" w:hAnsi="Arial" w:cs="Arial"/>
          <w:noProof/>
          <w:sz w:val="16"/>
          <w:szCs w:val="16"/>
          <w:lang w:val="es-ES"/>
        </w:rPr>
        <w:t xml:space="preserve">mplementar </w:t>
      </w:r>
      <w:r w:rsidR="0036024D" w:rsidRPr="00494429">
        <w:rPr>
          <w:rFonts w:ascii="Arial" w:hAnsi="Arial" w:cs="Arial"/>
          <w:noProof/>
          <w:sz w:val="16"/>
          <w:szCs w:val="16"/>
          <w:lang w:val="es-ES"/>
        </w:rPr>
        <w:t>mecanismos de información</w:t>
      </w:r>
      <w:r w:rsidR="002A78DA" w:rsidRPr="00494429">
        <w:rPr>
          <w:rFonts w:ascii="Arial" w:hAnsi="Arial" w:cs="Arial"/>
          <w:noProof/>
          <w:sz w:val="16"/>
          <w:szCs w:val="16"/>
          <w:lang w:val="es-ES"/>
        </w:rPr>
        <w:t xml:space="preserve"> que garanticen </w:t>
      </w:r>
      <w:r w:rsidR="0036024D" w:rsidRPr="00494429">
        <w:rPr>
          <w:rFonts w:ascii="Arial" w:hAnsi="Arial" w:cs="Arial"/>
          <w:noProof/>
          <w:sz w:val="16"/>
          <w:szCs w:val="16"/>
          <w:lang w:val="es-ES"/>
        </w:rPr>
        <w:t>que los aportantes y demás usuarios, tengan claridad respecto del servicio al cual acceden.</w:t>
      </w:r>
    </w:p>
    <w:p w14:paraId="1FCD1666" w14:textId="28B08C6D" w:rsidR="0036024D" w:rsidRPr="00494429" w:rsidRDefault="0036024D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1F32B55" w14:textId="0A9BD20F" w:rsidR="000D00B8" w:rsidRPr="00494429" w:rsidRDefault="00002703" w:rsidP="00A32D69">
      <w:pPr>
        <w:jc w:val="both"/>
        <w:rPr>
          <w:rFonts w:ascii="Arial" w:hAnsi="Arial" w:cs="Arial"/>
          <w:b/>
          <w:bCs/>
          <w:noProof/>
          <w:sz w:val="16"/>
          <w:szCs w:val="16"/>
          <w:lang w:val="es-CO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6. </w:t>
      </w:r>
      <w:r w:rsidRPr="00494429">
        <w:rPr>
          <w:rFonts w:ascii="Arial" w:hAnsi="Arial" w:cs="Arial"/>
          <w:b/>
          <w:bCs/>
          <w:noProof/>
          <w:sz w:val="16"/>
          <w:szCs w:val="16"/>
          <w:lang w:val="es-CO"/>
        </w:rPr>
        <w:t>ÓRGANO DE CONTROL INTERNO</w:t>
      </w:r>
    </w:p>
    <w:p w14:paraId="463804ED" w14:textId="77777777" w:rsidR="000D00B8" w:rsidRPr="00494429" w:rsidRDefault="000D00B8" w:rsidP="00A32D69">
      <w:pPr>
        <w:jc w:val="both"/>
        <w:rPr>
          <w:rFonts w:ascii="Arial" w:hAnsi="Arial" w:cs="Arial"/>
          <w:iCs/>
          <w:noProof/>
          <w:sz w:val="16"/>
          <w:szCs w:val="16"/>
          <w:lang w:val="es-CO"/>
        </w:rPr>
      </w:pPr>
    </w:p>
    <w:p w14:paraId="2206FB4B" w14:textId="7CFB0F22" w:rsidR="000D00B8" w:rsidRPr="00494429" w:rsidRDefault="005E5B9B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_tradnl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Las entidades que realizan la actividad de financiación colaborativa </w:t>
      </w:r>
      <w:r w:rsidR="00657F8D" w:rsidRPr="00494429">
        <w:rPr>
          <w:rFonts w:ascii="Arial" w:hAnsi="Arial" w:cs="Arial"/>
          <w:noProof/>
          <w:sz w:val="16"/>
          <w:szCs w:val="16"/>
          <w:lang w:val="es-ES"/>
        </w:rPr>
        <w:t xml:space="preserve">a través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de valores</w:t>
      </w:r>
      <w:r w:rsidR="00A974EC" w:rsidRPr="00494429">
        <w:rPr>
          <w:rFonts w:ascii="Arial" w:hAnsi="Arial" w:cs="Arial"/>
          <w:noProof/>
          <w:sz w:val="16"/>
          <w:szCs w:val="16"/>
          <w:lang w:val="es-ES"/>
        </w:rPr>
        <w:t>,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deben </w:t>
      </w:r>
      <w:r w:rsidR="00FF2C7D" w:rsidRPr="00494429">
        <w:rPr>
          <w:rFonts w:ascii="Arial" w:hAnsi="Arial" w:cs="Arial"/>
          <w:noProof/>
          <w:sz w:val="16"/>
          <w:szCs w:val="16"/>
          <w:lang w:val="es-ES"/>
        </w:rPr>
        <w:t>cumplir l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as instrucciones impartidas en el Capítulo IV, Título I, Parte I de la CBJ </w:t>
      </w:r>
      <w:r w:rsidR="00A974EC" w:rsidRPr="00494429">
        <w:rPr>
          <w:rFonts w:ascii="Arial" w:hAnsi="Arial" w:cs="Arial"/>
          <w:noProof/>
          <w:sz w:val="16"/>
          <w:szCs w:val="16"/>
          <w:lang w:val="es-ES"/>
        </w:rPr>
        <w:t xml:space="preserve">relacionadas con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 implementación de </w:t>
      </w:r>
      <w:r w:rsidR="000D00B8" w:rsidRPr="00494429">
        <w:rPr>
          <w:rFonts w:ascii="Arial" w:hAnsi="Arial" w:cs="Arial"/>
          <w:noProof/>
          <w:sz w:val="16"/>
          <w:szCs w:val="16"/>
          <w:lang w:val="es-ES"/>
        </w:rPr>
        <w:t>una estructura de control interno</w:t>
      </w:r>
      <w:r w:rsidR="00A974EC" w:rsidRPr="00494429">
        <w:rPr>
          <w:rFonts w:ascii="Arial" w:hAnsi="Arial" w:cs="Arial"/>
          <w:noProof/>
          <w:sz w:val="16"/>
          <w:szCs w:val="16"/>
          <w:lang w:val="es-ES"/>
        </w:rPr>
        <w:t xml:space="preserve"> adecuada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17AB60A4" w14:textId="37AB6D45" w:rsidR="005E5B9B" w:rsidRPr="00494429" w:rsidRDefault="005E5B9B" w:rsidP="00A32D69">
      <w:pPr>
        <w:tabs>
          <w:tab w:val="right" w:leader="dot" w:pos="8830"/>
        </w:tabs>
        <w:jc w:val="both"/>
        <w:rPr>
          <w:rFonts w:ascii="Arial" w:hAnsi="Arial" w:cs="Arial"/>
          <w:iCs/>
          <w:noProof/>
          <w:sz w:val="16"/>
          <w:szCs w:val="16"/>
          <w:lang w:val="es-ES_tradnl"/>
        </w:rPr>
      </w:pPr>
    </w:p>
    <w:p w14:paraId="2724ACC6" w14:textId="188C4070" w:rsidR="000D00B8" w:rsidRPr="00494429" w:rsidRDefault="00002703" w:rsidP="00A32D69">
      <w:pPr>
        <w:tabs>
          <w:tab w:val="right" w:leader="dot" w:pos="8830"/>
        </w:tabs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7. SISTEMA DE ATENCIÓN AL CONSUMIDOR FINANCIERO (SAC)</w:t>
      </w:r>
    </w:p>
    <w:p w14:paraId="4504EE24" w14:textId="0ABA3D1F" w:rsidR="000D00B8" w:rsidRPr="00494429" w:rsidRDefault="000D00B8" w:rsidP="00A32D69">
      <w:pPr>
        <w:tabs>
          <w:tab w:val="right" w:leader="dot" w:pos="8830"/>
        </w:tabs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6930A19F" w14:textId="0B126E70" w:rsidR="000D00B8" w:rsidRPr="00494429" w:rsidRDefault="000D00B8" w:rsidP="00A32D6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Las entidades que realizan la actividad de financiación colaborativa </w:t>
      </w:r>
      <w:r w:rsidR="00657F8D" w:rsidRPr="00494429">
        <w:rPr>
          <w:rFonts w:ascii="Arial" w:hAnsi="Arial" w:cs="Arial"/>
          <w:noProof/>
          <w:sz w:val="16"/>
          <w:szCs w:val="16"/>
          <w:lang w:val="es-ES"/>
        </w:rPr>
        <w:t xml:space="preserve">a través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de valores</w:t>
      </w:r>
      <w:r w:rsidR="00FF2C7D" w:rsidRPr="00494429">
        <w:rPr>
          <w:rFonts w:ascii="Arial" w:hAnsi="Arial" w:cs="Arial"/>
          <w:noProof/>
          <w:sz w:val="16"/>
          <w:szCs w:val="16"/>
          <w:lang w:val="es-ES"/>
        </w:rPr>
        <w:t>,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deben </w:t>
      </w:r>
      <w:r w:rsidR="00FF2C7D" w:rsidRPr="00494429">
        <w:rPr>
          <w:rFonts w:ascii="Arial" w:hAnsi="Arial" w:cs="Arial"/>
          <w:noProof/>
          <w:sz w:val="16"/>
          <w:szCs w:val="16"/>
          <w:lang w:val="es-ES"/>
        </w:rPr>
        <w:t xml:space="preserve">cumplir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las instrucciones </w:t>
      </w:r>
      <w:r w:rsidR="00FF2C7D" w:rsidRPr="00494429">
        <w:rPr>
          <w:rFonts w:ascii="Arial" w:hAnsi="Arial" w:cs="Arial"/>
          <w:noProof/>
          <w:sz w:val="16"/>
          <w:szCs w:val="16"/>
          <w:lang w:val="es-ES"/>
        </w:rPr>
        <w:t>d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el Capítulo II, Título III, Parte I, de la CBJ</w:t>
      </w:r>
      <w:r w:rsidR="00A2006C" w:rsidRPr="00494429">
        <w:rPr>
          <w:rFonts w:ascii="Arial" w:hAnsi="Arial" w:cs="Arial"/>
          <w:noProof/>
          <w:sz w:val="16"/>
          <w:szCs w:val="16"/>
          <w:lang w:val="es-ES"/>
        </w:rPr>
        <w:t xml:space="preserve">, e implementar un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sistema de atención al consumidor financiero (SAC), atendiendo criterios de proporcionalidad según el tamaño, frecuencia y complejidad de las emisiones y registros que se realicen.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 xml:space="preserve"> En razón a los criterios antes expuestos, es importante que las entidades consideren el tamaño, canales, tiempos de respuesta, recursos y capacidades operativas y tecnológicas asociadas a la atención de los consumidores financieros, puesto que a mayor cantidad o volumen de aportantes y receptores que interactuen con la plataforma, se requieren capacidades de atención altamente eficientes, mecanismos autom</w:t>
      </w:r>
      <w:r w:rsidR="0059416A">
        <w:rPr>
          <w:rFonts w:ascii="Arial" w:hAnsi="Arial" w:cs="Arial"/>
          <w:noProof/>
          <w:sz w:val="16"/>
          <w:szCs w:val="16"/>
          <w:lang w:val="es-ES"/>
        </w:rPr>
        <w:t>á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 xml:space="preserve">ticos, </w:t>
      </w:r>
      <w:r w:rsidR="0059416A">
        <w:rPr>
          <w:rFonts w:ascii="Arial" w:hAnsi="Arial" w:cs="Arial"/>
          <w:noProof/>
          <w:sz w:val="16"/>
          <w:szCs w:val="16"/>
          <w:lang w:val="es-ES"/>
        </w:rPr>
        <w:t>á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>giles y efectivos, entre otros, acordes con la naturaleza y evolución del servicio que prestan.</w:t>
      </w:r>
    </w:p>
    <w:p w14:paraId="09B53E4F" w14:textId="7B2AE755" w:rsidR="000D00B8" w:rsidRPr="00494429" w:rsidRDefault="000D00B8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5063982C" w14:textId="61B81028" w:rsidR="005E5B9B" w:rsidRPr="00494429" w:rsidRDefault="008D12C9" w:rsidP="00A32D6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Dichas </w:t>
      </w:r>
      <w:r w:rsidR="000D00B8" w:rsidRPr="00494429">
        <w:rPr>
          <w:rFonts w:ascii="Arial" w:hAnsi="Arial" w:cs="Arial"/>
          <w:noProof/>
          <w:sz w:val="16"/>
          <w:szCs w:val="16"/>
          <w:lang w:val="es-ES"/>
        </w:rPr>
        <w:t>entidades podrán designar un defensor del consumidor financiero</w:t>
      </w:r>
      <w:r w:rsidR="005E5B9B" w:rsidRPr="00494429">
        <w:rPr>
          <w:rFonts w:ascii="Arial" w:hAnsi="Arial" w:cs="Arial"/>
          <w:noProof/>
          <w:sz w:val="16"/>
          <w:szCs w:val="16"/>
          <w:lang w:val="es-ES"/>
        </w:rPr>
        <w:t xml:space="preserve">, </w:t>
      </w:r>
      <w:r w:rsidR="009A4543" w:rsidRPr="00494429">
        <w:rPr>
          <w:rFonts w:ascii="Arial" w:hAnsi="Arial" w:cs="Arial"/>
          <w:noProof/>
          <w:sz w:val="16"/>
          <w:szCs w:val="16"/>
          <w:lang w:val="es-ES"/>
        </w:rPr>
        <w:t xml:space="preserve">de conformidad con lo previsto en </w:t>
      </w:r>
      <w:r w:rsidR="005E5B9B" w:rsidRPr="00494429">
        <w:rPr>
          <w:rFonts w:ascii="Arial" w:hAnsi="Arial" w:cs="Arial"/>
          <w:noProof/>
          <w:sz w:val="16"/>
          <w:szCs w:val="16"/>
          <w:lang w:val="es-ES"/>
        </w:rPr>
        <w:t>los artículos 13 a 22 de la Ley 1328 de 2009</w:t>
      </w:r>
      <w:r w:rsidR="009A4543" w:rsidRPr="00494429">
        <w:rPr>
          <w:rFonts w:ascii="Arial" w:hAnsi="Arial" w:cs="Arial"/>
          <w:noProof/>
          <w:sz w:val="16"/>
          <w:szCs w:val="16"/>
          <w:lang w:val="es-ES"/>
        </w:rPr>
        <w:t xml:space="preserve">, en concordancia con </w:t>
      </w:r>
      <w:r w:rsidR="005E5B9B" w:rsidRPr="00494429">
        <w:rPr>
          <w:rFonts w:ascii="Arial" w:hAnsi="Arial" w:cs="Arial"/>
          <w:noProof/>
          <w:sz w:val="16"/>
          <w:szCs w:val="16"/>
          <w:lang w:val="es-ES"/>
        </w:rPr>
        <w:t>los artículos 2.34.2.1.1. y siguientes del Decreto 2555 de 2010.</w:t>
      </w:r>
    </w:p>
    <w:p w14:paraId="4AC37B08" w14:textId="7EB97337" w:rsidR="000D00B8" w:rsidRPr="00494429" w:rsidRDefault="000D00B8" w:rsidP="00A32D69">
      <w:pPr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00258ED3" w14:textId="755F8F77" w:rsidR="008E0BFA" w:rsidRPr="00494429" w:rsidRDefault="00002703" w:rsidP="00E6527E">
      <w:pPr>
        <w:tabs>
          <w:tab w:val="left" w:pos="2225"/>
        </w:tabs>
        <w:jc w:val="both"/>
        <w:rPr>
          <w:rFonts w:ascii="Arial" w:hAnsi="Arial" w:cs="Arial"/>
          <w:b/>
          <w:bCs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8. SISTEMA DE ADMINISTRACIÓN DE RIESGOS</w:t>
      </w:r>
    </w:p>
    <w:p w14:paraId="3BE4F6AA" w14:textId="77777777" w:rsidR="008E0BFA" w:rsidRPr="00494429" w:rsidRDefault="008E0BFA" w:rsidP="00A32D69">
      <w:pPr>
        <w:tabs>
          <w:tab w:val="right" w:leader="dot" w:pos="8830"/>
        </w:tabs>
        <w:jc w:val="both"/>
        <w:rPr>
          <w:rFonts w:ascii="Arial" w:hAnsi="Arial" w:cs="Arial"/>
          <w:b/>
          <w:iCs/>
          <w:noProof/>
          <w:sz w:val="16"/>
          <w:szCs w:val="16"/>
          <w:lang w:val="es-ES"/>
        </w:rPr>
      </w:pPr>
    </w:p>
    <w:p w14:paraId="2CD8C7E0" w14:textId="73319FB7" w:rsidR="00657F8D" w:rsidRPr="00494429" w:rsidRDefault="00D95673" w:rsidP="3F244B59">
      <w:pPr>
        <w:jc w:val="both"/>
        <w:rPr>
          <w:rFonts w:ascii="Arial" w:hAnsi="Arial" w:cs="Arial"/>
          <w:b/>
          <w:bCs/>
          <w:sz w:val="16"/>
          <w:szCs w:val="16"/>
          <w:lang w:val="es-CO"/>
        </w:rPr>
      </w:pPr>
      <w:r w:rsidRPr="00494429">
        <w:rPr>
          <w:rFonts w:ascii="Arial" w:hAnsi="Arial" w:cs="Arial"/>
          <w:b/>
          <w:bCs/>
          <w:sz w:val="16"/>
          <w:szCs w:val="16"/>
          <w:lang w:val="es-CO"/>
        </w:rPr>
        <w:t>8</w:t>
      </w:r>
      <w:r w:rsidR="00657F8D" w:rsidRPr="00494429">
        <w:rPr>
          <w:rFonts w:ascii="Arial" w:hAnsi="Arial" w:cs="Arial"/>
          <w:b/>
          <w:bCs/>
          <w:sz w:val="16"/>
          <w:szCs w:val="16"/>
          <w:lang w:val="es-CO"/>
        </w:rPr>
        <w:t>.1 Riesgo Operacional</w:t>
      </w:r>
    </w:p>
    <w:p w14:paraId="1378ACA0" w14:textId="77777777" w:rsidR="00657F8D" w:rsidRPr="00494429" w:rsidRDefault="00657F8D" w:rsidP="3F244B59">
      <w:pPr>
        <w:jc w:val="both"/>
        <w:rPr>
          <w:rFonts w:ascii="Arial" w:hAnsi="Arial" w:cs="Arial"/>
          <w:sz w:val="16"/>
          <w:szCs w:val="16"/>
          <w:lang w:val="es-CO"/>
        </w:rPr>
      </w:pPr>
    </w:p>
    <w:p w14:paraId="0CB95D03" w14:textId="4BD2CED8" w:rsidR="00657F8D" w:rsidRPr="00494429" w:rsidRDefault="1B3D91C6" w:rsidP="00A0782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>Las entidades que realizan la actividad de financiación colaborativa</w:t>
      </w:r>
      <w:r w:rsidR="4313005C" w:rsidRPr="00494429">
        <w:rPr>
          <w:rFonts w:ascii="Arial" w:hAnsi="Arial" w:cs="Arial"/>
          <w:noProof/>
          <w:sz w:val="16"/>
          <w:szCs w:val="16"/>
          <w:lang w:val="es-ES"/>
        </w:rPr>
        <w:t xml:space="preserve"> de valores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debe</w:t>
      </w:r>
      <w:r w:rsidR="73F88B54" w:rsidRPr="00494429">
        <w:rPr>
          <w:rFonts w:ascii="Arial" w:hAnsi="Arial" w:cs="Arial"/>
          <w:noProof/>
          <w:sz w:val="16"/>
          <w:szCs w:val="16"/>
          <w:lang w:val="es-ES"/>
        </w:rPr>
        <w:t>n</w:t>
      </w:r>
      <w:r w:rsidR="00F81242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F81242" w:rsidRPr="00494429">
        <w:rPr>
          <w:rFonts w:ascii="Arial" w:hAnsi="Arial" w:cs="Arial"/>
          <w:sz w:val="16"/>
          <w:szCs w:val="16"/>
          <w:lang w:val="es-CO"/>
        </w:rPr>
        <w:t>cumplir con las instrucciones</w:t>
      </w:r>
      <w:r w:rsidR="00143D32">
        <w:rPr>
          <w:rFonts w:ascii="Arial" w:hAnsi="Arial" w:cs="Arial"/>
          <w:sz w:val="16"/>
          <w:szCs w:val="16"/>
          <w:lang w:val="es-CO"/>
        </w:rPr>
        <w:t xml:space="preserve"> establecidas </w:t>
      </w:r>
      <w:r w:rsidR="00143D32" w:rsidRPr="00494429">
        <w:rPr>
          <w:rFonts w:ascii="Arial" w:hAnsi="Arial" w:cs="Arial"/>
          <w:noProof/>
          <w:sz w:val="16"/>
          <w:szCs w:val="16"/>
          <w:lang w:val="es-ES"/>
        </w:rPr>
        <w:t>en el Capítulo XXIII de la CBCF</w:t>
      </w:r>
      <w:r w:rsidR="00143D32" w:rsidDel="00F81242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00F81242">
        <w:rPr>
          <w:rFonts w:ascii="Arial" w:hAnsi="Arial" w:cs="Arial"/>
          <w:noProof/>
          <w:sz w:val="16"/>
          <w:szCs w:val="16"/>
          <w:lang w:val="es-ES"/>
        </w:rPr>
        <w:t xml:space="preserve">sobre la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administración del riesgo operacional. </w:t>
      </w:r>
      <w:r w:rsidR="00277133">
        <w:rPr>
          <w:rFonts w:ascii="Arial" w:hAnsi="Arial" w:cs="Arial"/>
          <w:noProof/>
          <w:sz w:val="16"/>
          <w:szCs w:val="16"/>
          <w:lang w:val="es-ES"/>
        </w:rPr>
        <w:t>En todo caso, l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a gestión del riesgo operacional se debe graduar considerando la naturaleza del negocio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 xml:space="preserve"> y las actividades asociadas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, su estructura, 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>tamaño, volumen de operaciones, n</w:t>
      </w:r>
      <w:r w:rsidR="0059416A">
        <w:rPr>
          <w:rFonts w:ascii="Arial" w:hAnsi="Arial" w:cs="Arial"/>
          <w:noProof/>
          <w:sz w:val="16"/>
          <w:szCs w:val="16"/>
          <w:lang w:val="es-ES"/>
        </w:rPr>
        <w:t>ú</w:t>
      </w:r>
      <w:r w:rsidR="009D3745">
        <w:rPr>
          <w:rFonts w:ascii="Arial" w:hAnsi="Arial" w:cs="Arial"/>
          <w:noProof/>
          <w:sz w:val="16"/>
          <w:szCs w:val="16"/>
          <w:lang w:val="es-ES"/>
        </w:rPr>
        <w:t xml:space="preserve">mero de aportantes y receptores, </w:t>
      </w:r>
      <w:r w:rsidRPr="00494429">
        <w:rPr>
          <w:rFonts w:ascii="Arial" w:hAnsi="Arial" w:cs="Arial"/>
          <w:noProof/>
          <w:sz w:val="16"/>
          <w:szCs w:val="16"/>
          <w:lang w:val="es-ES"/>
        </w:rPr>
        <w:t>los servicios prestados, los canales de servicio y atención al consumidor financiero y las actividades que realizan, directamente o a través de terceros</w:t>
      </w:r>
      <w:r w:rsidR="00277133">
        <w:rPr>
          <w:rFonts w:ascii="Arial" w:hAnsi="Arial" w:cs="Arial"/>
          <w:noProof/>
          <w:sz w:val="16"/>
          <w:szCs w:val="16"/>
          <w:lang w:val="es-ES"/>
        </w:rPr>
        <w:t xml:space="preserve">, conforme lo ordena el </w:t>
      </w:r>
      <w:r w:rsidR="00143D32">
        <w:rPr>
          <w:rFonts w:ascii="Arial" w:hAnsi="Arial" w:cs="Arial"/>
          <w:noProof/>
          <w:sz w:val="16"/>
          <w:szCs w:val="16"/>
          <w:lang w:val="es-ES"/>
        </w:rPr>
        <w:t xml:space="preserve">referido </w:t>
      </w:r>
      <w:r w:rsidR="00277133">
        <w:rPr>
          <w:rFonts w:ascii="Arial" w:hAnsi="Arial" w:cs="Arial"/>
          <w:noProof/>
          <w:sz w:val="16"/>
          <w:szCs w:val="16"/>
          <w:lang w:val="es-ES"/>
        </w:rPr>
        <w:t>capítulo</w:t>
      </w:r>
      <w:r w:rsidR="00143D32">
        <w:rPr>
          <w:rFonts w:ascii="Arial" w:hAnsi="Arial" w:cs="Arial"/>
          <w:noProof/>
          <w:sz w:val="16"/>
          <w:szCs w:val="16"/>
          <w:lang w:val="es-ES"/>
        </w:rPr>
        <w:t>.</w:t>
      </w:r>
    </w:p>
    <w:p w14:paraId="445A20B5" w14:textId="1DBE6314" w:rsidR="00657F8D" w:rsidRPr="00494429" w:rsidRDefault="1B3D91C6" w:rsidP="3F244B5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ES"/>
        </w:rPr>
        <w:t xml:space="preserve"> </w:t>
      </w:r>
    </w:p>
    <w:p w14:paraId="6FF59018" w14:textId="1E50CED7" w:rsidR="00657F8D" w:rsidRPr="00494429" w:rsidRDefault="1B3D91C6" w:rsidP="3F244B5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  <w:r w:rsidRPr="545F40AF">
        <w:rPr>
          <w:rFonts w:ascii="Arial" w:hAnsi="Arial" w:cs="Arial"/>
          <w:noProof/>
          <w:sz w:val="16"/>
          <w:szCs w:val="16"/>
          <w:lang w:val="es-ES"/>
        </w:rPr>
        <w:t xml:space="preserve">Así mismo, </w:t>
      </w:r>
      <w:r w:rsidR="00D26450">
        <w:rPr>
          <w:rFonts w:ascii="Arial" w:hAnsi="Arial" w:cs="Arial"/>
          <w:noProof/>
          <w:sz w:val="16"/>
          <w:szCs w:val="16"/>
          <w:lang w:val="es-ES"/>
        </w:rPr>
        <w:t xml:space="preserve">cuando resulte pertinente, las entidades 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>deben cumplir las disposiciones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relacionadas con: i) </w:t>
      </w:r>
      <w:r w:rsidR="00177056" w:rsidRPr="545F40AF">
        <w:rPr>
          <w:rFonts w:ascii="Arial" w:hAnsi="Arial" w:cs="Arial"/>
          <w:noProof/>
          <w:sz w:val="16"/>
          <w:szCs w:val="16"/>
          <w:lang w:val="es-ES"/>
        </w:rPr>
        <w:t>reglas relativas al uso de servicios de computación en la nube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contenidas en el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 xml:space="preserve"> </w:t>
      </w:r>
      <w:r w:rsidR="6ECA441D" w:rsidRPr="545F40AF">
        <w:rPr>
          <w:rFonts w:ascii="Arial" w:hAnsi="Arial" w:cs="Arial"/>
          <w:noProof/>
          <w:sz w:val="16"/>
          <w:szCs w:val="16"/>
          <w:lang w:val="es-ES"/>
        </w:rPr>
        <w:t xml:space="preserve">Capítulo IV, Título I, 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>Parte I</w:t>
      </w:r>
      <w:r w:rsidR="3D599E6B" w:rsidRPr="545F40AF">
        <w:rPr>
          <w:rFonts w:ascii="Arial" w:hAnsi="Arial" w:cs="Arial"/>
          <w:noProof/>
          <w:sz w:val="16"/>
          <w:szCs w:val="16"/>
          <w:lang w:val="es-ES"/>
        </w:rPr>
        <w:t xml:space="preserve"> de la CBJ,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ii) </w:t>
      </w:r>
      <w:r w:rsidR="54834D1A" w:rsidRPr="545F40AF">
        <w:rPr>
          <w:rFonts w:ascii="Arial" w:hAnsi="Arial" w:cs="Arial"/>
          <w:noProof/>
          <w:sz w:val="16"/>
          <w:szCs w:val="16"/>
          <w:lang w:val="es-ES"/>
        </w:rPr>
        <w:t>c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>anales, medios, seguridad y calidad en el manejo de información en la prestación de servicios financieros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consagradas en el </w:t>
      </w:r>
      <w:r w:rsidR="00177056" w:rsidRPr="545F40AF">
        <w:rPr>
          <w:rFonts w:ascii="Arial" w:hAnsi="Arial" w:cs="Arial"/>
          <w:noProof/>
          <w:sz w:val="16"/>
          <w:szCs w:val="16"/>
          <w:lang w:val="es-ES"/>
        </w:rPr>
        <w:t>Capítulo I, Título II Parte I de la CBJ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y iii) </w:t>
      </w:r>
      <w:r w:rsidR="17C5A5A0" w:rsidRPr="545F40AF">
        <w:rPr>
          <w:rFonts w:ascii="Arial" w:hAnsi="Arial" w:cs="Arial"/>
          <w:noProof/>
          <w:sz w:val="16"/>
          <w:szCs w:val="16"/>
          <w:lang w:val="es-ES"/>
        </w:rPr>
        <w:t>r</w:t>
      </w:r>
      <w:r w:rsidRPr="545F40AF">
        <w:rPr>
          <w:rFonts w:ascii="Arial" w:hAnsi="Arial" w:cs="Arial"/>
          <w:noProof/>
          <w:sz w:val="16"/>
          <w:szCs w:val="16"/>
          <w:lang w:val="es-ES"/>
        </w:rPr>
        <w:t>equerimientos mínimos para la gestión de la seguridad de la información y la ciberseguridad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 a que se refiere el </w:t>
      </w:r>
      <w:r w:rsidR="00177056" w:rsidRPr="545F40AF">
        <w:rPr>
          <w:rFonts w:ascii="Arial" w:hAnsi="Arial" w:cs="Arial"/>
          <w:noProof/>
          <w:sz w:val="16"/>
          <w:szCs w:val="16"/>
          <w:lang w:val="es-ES"/>
        </w:rPr>
        <w:t>Capítulo V, Título IV, Parte I de la CBJ</w:t>
      </w:r>
      <w:r w:rsidR="00177056">
        <w:rPr>
          <w:rFonts w:ascii="Arial" w:hAnsi="Arial" w:cs="Arial"/>
          <w:noProof/>
          <w:sz w:val="16"/>
          <w:szCs w:val="16"/>
          <w:lang w:val="es-ES"/>
        </w:rPr>
        <w:t xml:space="preserve">. </w:t>
      </w:r>
    </w:p>
    <w:p w14:paraId="47B5FFD8" w14:textId="77777777" w:rsidR="00354AEE" w:rsidRPr="00494429" w:rsidRDefault="00354AEE" w:rsidP="3193C829">
      <w:pPr>
        <w:jc w:val="both"/>
        <w:rPr>
          <w:rFonts w:ascii="Arial" w:hAnsi="Arial" w:cs="Arial"/>
          <w:noProof/>
          <w:sz w:val="16"/>
          <w:szCs w:val="16"/>
          <w:lang w:val="es-ES"/>
        </w:rPr>
      </w:pPr>
    </w:p>
    <w:p w14:paraId="382F3AC0" w14:textId="4BC4849A" w:rsidR="008E0BFA" w:rsidRPr="00494429" w:rsidRDefault="009F2FD2" w:rsidP="00A32D69">
      <w:pPr>
        <w:tabs>
          <w:tab w:val="right" w:leader="dot" w:pos="8830"/>
        </w:tabs>
        <w:jc w:val="both"/>
        <w:rPr>
          <w:rFonts w:ascii="Arial" w:hAnsi="Arial" w:cs="Arial"/>
          <w:b/>
          <w:bCs/>
          <w:noProof/>
          <w:sz w:val="16"/>
          <w:szCs w:val="16"/>
          <w:lang w:val="es-ES"/>
        </w:rPr>
      </w:pP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8</w:t>
      </w:r>
      <w:r w:rsidR="008E0BFA"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.</w:t>
      </w:r>
      <w:r w:rsidR="00E660CA"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2</w:t>
      </w:r>
      <w:r w:rsidR="008E0BFA"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 xml:space="preserve"> </w:t>
      </w:r>
      <w:r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Riesgo de l</w:t>
      </w:r>
      <w:r w:rsidR="008E0BFA" w:rsidRPr="00494429">
        <w:rPr>
          <w:rFonts w:ascii="Arial" w:hAnsi="Arial" w:cs="Arial"/>
          <w:b/>
          <w:bCs/>
          <w:noProof/>
          <w:sz w:val="16"/>
          <w:szCs w:val="16"/>
          <w:lang w:val="es-ES"/>
        </w:rPr>
        <w:t>avado de activos y financiación del terrorismo – SARLAFT</w:t>
      </w:r>
    </w:p>
    <w:p w14:paraId="1B0594F6" w14:textId="77777777" w:rsidR="003842D4" w:rsidRPr="00494429" w:rsidRDefault="003842D4" w:rsidP="00A32D69">
      <w:pPr>
        <w:tabs>
          <w:tab w:val="right" w:leader="dot" w:pos="8830"/>
        </w:tabs>
        <w:jc w:val="both"/>
        <w:rPr>
          <w:rFonts w:ascii="Arial" w:hAnsi="Arial" w:cs="Arial"/>
          <w:iCs/>
          <w:noProof/>
          <w:sz w:val="16"/>
          <w:szCs w:val="16"/>
          <w:lang w:val="es-ES"/>
        </w:rPr>
      </w:pPr>
    </w:p>
    <w:p w14:paraId="7F14DCC0" w14:textId="1B4AC96C" w:rsidR="003842D4" w:rsidRPr="00494429" w:rsidRDefault="003842D4" w:rsidP="00E6527E">
      <w:pPr>
        <w:tabs>
          <w:tab w:val="left" w:pos="189"/>
        </w:tabs>
        <w:jc w:val="both"/>
        <w:rPr>
          <w:rFonts w:ascii="Arial" w:hAnsi="Arial" w:cs="Arial"/>
          <w:sz w:val="16"/>
          <w:szCs w:val="16"/>
          <w:lang w:val="es-ES"/>
        </w:rPr>
      </w:pPr>
      <w:r w:rsidRPr="00494429">
        <w:rPr>
          <w:rFonts w:ascii="Arial" w:hAnsi="Arial" w:cs="Arial"/>
          <w:noProof/>
          <w:sz w:val="16"/>
          <w:szCs w:val="16"/>
          <w:lang w:val="es-CO"/>
        </w:rPr>
        <w:t>Las entidades que realizan la actividad de financiación colaborativa a través de valores</w:t>
      </w:r>
      <w:r w:rsidR="00340CA0" w:rsidRPr="00494429">
        <w:rPr>
          <w:rFonts w:ascii="Arial" w:hAnsi="Arial" w:cs="Arial"/>
          <w:noProof/>
          <w:sz w:val="16"/>
          <w:szCs w:val="16"/>
          <w:lang w:val="es-CO"/>
        </w:rPr>
        <w:t>,</w:t>
      </w:r>
      <w:r w:rsidR="00652B38">
        <w:rPr>
          <w:rFonts w:ascii="Arial" w:hAnsi="Arial" w:cs="Arial"/>
          <w:noProof/>
          <w:sz w:val="16"/>
          <w:szCs w:val="16"/>
          <w:lang w:val="es-CO"/>
        </w:rPr>
        <w:t xml:space="preserve"> asi como </w:t>
      </w:r>
      <w:r w:rsidR="00652B38" w:rsidRPr="00494429">
        <w:rPr>
          <w:rFonts w:ascii="Arial" w:hAnsi="Arial" w:cs="Arial"/>
          <w:spacing w:val="-3"/>
          <w:sz w:val="16"/>
          <w:szCs w:val="16"/>
          <w:lang w:val="es-CO"/>
        </w:rPr>
        <w:t>la</w:t>
      </w:r>
      <w:r w:rsidR="00652B38">
        <w:rPr>
          <w:rFonts w:ascii="Arial" w:hAnsi="Arial" w:cs="Arial"/>
          <w:spacing w:val="-3"/>
          <w:sz w:val="16"/>
          <w:szCs w:val="16"/>
          <w:lang w:val="es-CO"/>
        </w:rPr>
        <w:t>s</w:t>
      </w:r>
      <w:r w:rsidR="00652B38" w:rsidRPr="00494429">
        <w:rPr>
          <w:rFonts w:ascii="Arial" w:hAnsi="Arial" w:cs="Arial"/>
          <w:spacing w:val="-3"/>
          <w:sz w:val="16"/>
          <w:szCs w:val="16"/>
          <w:lang w:val="es-ES"/>
        </w:rPr>
        <w:t xml:space="preserve"> entidad</w:t>
      </w:r>
      <w:r w:rsidR="00652B38">
        <w:rPr>
          <w:rFonts w:ascii="Arial" w:hAnsi="Arial" w:cs="Arial"/>
          <w:spacing w:val="-3"/>
          <w:sz w:val="16"/>
          <w:szCs w:val="16"/>
          <w:lang w:val="es-ES"/>
        </w:rPr>
        <w:t>es</w:t>
      </w:r>
      <w:r w:rsidR="00652B38" w:rsidRPr="00494429">
        <w:rPr>
          <w:rFonts w:ascii="Arial" w:hAnsi="Arial" w:cs="Arial"/>
          <w:spacing w:val="-3"/>
          <w:sz w:val="16"/>
          <w:szCs w:val="16"/>
          <w:lang w:val="es-ES"/>
        </w:rPr>
        <w:t xml:space="preserve"> vigilada</w:t>
      </w:r>
      <w:r w:rsidR="00652B38">
        <w:rPr>
          <w:rFonts w:ascii="Arial" w:hAnsi="Arial" w:cs="Arial"/>
          <w:spacing w:val="-3"/>
          <w:sz w:val="16"/>
          <w:szCs w:val="16"/>
          <w:lang w:val="es-ES"/>
        </w:rPr>
        <w:t>s</w:t>
      </w:r>
      <w:r w:rsidR="00652B38" w:rsidRPr="00494429">
        <w:rPr>
          <w:rFonts w:ascii="Arial" w:hAnsi="Arial" w:cs="Arial"/>
          <w:spacing w:val="-3"/>
          <w:sz w:val="16"/>
          <w:szCs w:val="16"/>
          <w:lang w:val="es-ES"/>
        </w:rPr>
        <w:t xml:space="preserve"> por la SFC que recaud</w:t>
      </w:r>
      <w:r w:rsidR="00652B38">
        <w:rPr>
          <w:rFonts w:ascii="Arial" w:hAnsi="Arial" w:cs="Arial"/>
          <w:spacing w:val="-3"/>
          <w:sz w:val="16"/>
          <w:szCs w:val="16"/>
          <w:lang w:val="es-ES"/>
        </w:rPr>
        <w:t>en</w:t>
      </w:r>
      <w:r w:rsidR="00652B38" w:rsidRPr="00494429">
        <w:rPr>
          <w:rFonts w:ascii="Arial" w:hAnsi="Arial" w:cs="Arial"/>
          <w:spacing w:val="-3"/>
          <w:sz w:val="16"/>
          <w:szCs w:val="16"/>
          <w:lang w:val="es-ES"/>
        </w:rPr>
        <w:t xml:space="preserve"> los recursos para la financiación de un proyecto productivo</w:t>
      </w:r>
      <w:r w:rsidR="00652B38">
        <w:rPr>
          <w:rFonts w:ascii="Arial" w:hAnsi="Arial" w:cs="Arial"/>
          <w:spacing w:val="-3"/>
          <w:sz w:val="16"/>
          <w:szCs w:val="16"/>
          <w:lang w:val="es-ES"/>
        </w:rPr>
        <w:t xml:space="preserve">, </w:t>
      </w:r>
      <w:r w:rsidRPr="00494429">
        <w:rPr>
          <w:rFonts w:ascii="Arial" w:hAnsi="Arial" w:cs="Arial"/>
          <w:sz w:val="16"/>
          <w:szCs w:val="16"/>
          <w:lang w:val="es-CO"/>
        </w:rPr>
        <w:t>debe</w:t>
      </w:r>
      <w:r w:rsidR="00E660CA" w:rsidRPr="00494429">
        <w:rPr>
          <w:rFonts w:ascii="Arial" w:hAnsi="Arial" w:cs="Arial"/>
          <w:sz w:val="16"/>
          <w:szCs w:val="16"/>
          <w:lang w:val="es-CO"/>
        </w:rPr>
        <w:t>n</w:t>
      </w:r>
      <w:r w:rsidRPr="00494429">
        <w:rPr>
          <w:rFonts w:ascii="Arial" w:hAnsi="Arial" w:cs="Arial"/>
          <w:sz w:val="16"/>
          <w:szCs w:val="16"/>
          <w:lang w:val="es-CO"/>
        </w:rPr>
        <w:t xml:space="preserve"> cumplir con las </w:t>
      </w:r>
      <w:r w:rsidR="00340CA0" w:rsidRPr="00494429">
        <w:rPr>
          <w:rFonts w:ascii="Arial" w:hAnsi="Arial" w:cs="Arial"/>
          <w:sz w:val="16"/>
          <w:szCs w:val="16"/>
          <w:lang w:val="es-CO"/>
        </w:rPr>
        <w:t xml:space="preserve">instrucciones </w:t>
      </w:r>
      <w:r w:rsidRPr="00494429">
        <w:rPr>
          <w:rFonts w:ascii="Arial" w:hAnsi="Arial" w:cs="Arial"/>
          <w:sz w:val="16"/>
          <w:szCs w:val="16"/>
          <w:lang w:val="es-CO"/>
        </w:rPr>
        <w:t>sobre administración del riesgo de lavado de activos y financiación del terrorismo establecidas en el Capítulo IV del Título IV de la Parte I de la CBJ</w:t>
      </w:r>
      <w:r w:rsidR="00652B38">
        <w:rPr>
          <w:rFonts w:ascii="Arial" w:hAnsi="Arial" w:cs="Arial"/>
          <w:sz w:val="16"/>
          <w:szCs w:val="16"/>
          <w:lang w:val="es-CO"/>
        </w:rPr>
        <w:t xml:space="preserve"> y </w:t>
      </w:r>
      <w:r w:rsidR="00E660CA" w:rsidRPr="00494429">
        <w:rPr>
          <w:rFonts w:ascii="Arial" w:hAnsi="Arial" w:cs="Arial"/>
          <w:sz w:val="16"/>
          <w:szCs w:val="16"/>
          <w:lang w:val="es-ES"/>
        </w:rPr>
        <w:t xml:space="preserve"> </w:t>
      </w:r>
      <w:r w:rsidRPr="00494429">
        <w:rPr>
          <w:rFonts w:ascii="Arial" w:hAnsi="Arial" w:cs="Arial"/>
          <w:sz w:val="16"/>
          <w:szCs w:val="16"/>
          <w:lang w:val="es-ES"/>
        </w:rPr>
        <w:t xml:space="preserve">podrán implementar procedimientos simplificados de conocimiento de cliente para aportantes que realicen operaciones con valores de financiación colaborativa de bajo monto en los términos del </w:t>
      </w:r>
      <w:r w:rsidR="003C313C">
        <w:rPr>
          <w:rFonts w:ascii="Arial" w:hAnsi="Arial" w:cs="Arial"/>
          <w:sz w:val="16"/>
          <w:szCs w:val="16"/>
          <w:lang w:val="es-ES"/>
        </w:rPr>
        <w:t xml:space="preserve">subnumeral </w:t>
      </w:r>
      <w:r w:rsidR="003C313C" w:rsidRPr="003C313C">
        <w:rPr>
          <w:rFonts w:ascii="Arial" w:hAnsi="Arial" w:cs="Arial"/>
          <w:sz w:val="16"/>
          <w:szCs w:val="16"/>
          <w:lang w:val="es-ES"/>
        </w:rPr>
        <w:t>4.2.2.2.1.4.2</w:t>
      </w:r>
      <w:r w:rsidR="003C313C">
        <w:rPr>
          <w:rFonts w:ascii="Arial" w:hAnsi="Arial" w:cs="Arial"/>
          <w:sz w:val="16"/>
          <w:szCs w:val="16"/>
          <w:lang w:val="es-ES"/>
        </w:rPr>
        <w:t xml:space="preserve">1. del </w:t>
      </w:r>
      <w:r w:rsidR="00652B38">
        <w:rPr>
          <w:rFonts w:ascii="Arial" w:hAnsi="Arial" w:cs="Arial"/>
          <w:sz w:val="16"/>
          <w:szCs w:val="16"/>
          <w:lang w:val="es-ES"/>
        </w:rPr>
        <w:t xml:space="preserve">referido capitulo. </w:t>
      </w:r>
    </w:p>
    <w:p w14:paraId="103C170C" w14:textId="6C4CDC1B" w:rsidR="00496690" w:rsidRPr="00494429" w:rsidRDefault="00496690" w:rsidP="00496690">
      <w:pPr>
        <w:rPr>
          <w:rFonts w:ascii="Arial" w:hAnsi="Arial" w:cs="Arial"/>
          <w:sz w:val="16"/>
          <w:szCs w:val="16"/>
          <w:lang w:val="es-CO" w:eastAsia="es-CO"/>
        </w:rPr>
      </w:pPr>
    </w:p>
    <w:p w14:paraId="4C062090" w14:textId="77777777" w:rsidR="00496690" w:rsidRPr="00494429" w:rsidRDefault="00496690" w:rsidP="00A07829">
      <w:pPr>
        <w:rPr>
          <w:rFonts w:ascii="Arial" w:hAnsi="Arial" w:cs="Arial"/>
          <w:sz w:val="16"/>
          <w:szCs w:val="16"/>
          <w:lang w:val="es-CO" w:eastAsia="es-CO"/>
        </w:rPr>
      </w:pPr>
    </w:p>
    <w:sectPr w:rsidR="00496690" w:rsidRPr="00494429" w:rsidSect="007E6779">
      <w:headerReference w:type="default" r:id="rId11"/>
      <w:footerReference w:type="default" r:id="rId12"/>
      <w:pgSz w:w="12240" w:h="18720" w:code="14"/>
      <w:pgMar w:top="1418" w:right="1701" w:bottom="1418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989D3" w14:textId="77777777" w:rsidR="006777F0" w:rsidRDefault="006777F0" w:rsidP="00137818">
      <w:r>
        <w:separator/>
      </w:r>
    </w:p>
  </w:endnote>
  <w:endnote w:type="continuationSeparator" w:id="0">
    <w:p w14:paraId="0301CCEE" w14:textId="77777777" w:rsidR="006777F0" w:rsidRDefault="006777F0" w:rsidP="00137818">
      <w:r>
        <w:continuationSeparator/>
      </w:r>
    </w:p>
  </w:endnote>
  <w:endnote w:type="continuationNotice" w:id="1">
    <w:p w14:paraId="0E257766" w14:textId="77777777" w:rsidR="006777F0" w:rsidRDefault="00677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A4F60" w14:textId="71D8C636" w:rsidR="000A1E2F" w:rsidRPr="00494429" w:rsidRDefault="000A1E2F" w:rsidP="00494429">
    <w:pPr>
      <w:framePr w:wrap="around" w:vAnchor="text" w:hAnchor="page" w:x="10266" w:y="-6"/>
      <w:tabs>
        <w:tab w:val="center" w:pos="4252"/>
        <w:tab w:val="right" w:pos="8504"/>
      </w:tabs>
      <w:rPr>
        <w:rFonts w:ascii="Arial" w:hAnsi="Arial" w:cs="Arial"/>
        <w:b/>
        <w:sz w:val="18"/>
        <w:szCs w:val="18"/>
        <w:lang w:val="es-ES"/>
      </w:rPr>
    </w:pPr>
    <w:r w:rsidRPr="00494429">
      <w:rPr>
        <w:rFonts w:ascii="Arial" w:hAnsi="Arial" w:cs="Arial"/>
        <w:b/>
        <w:sz w:val="18"/>
        <w:szCs w:val="18"/>
        <w:shd w:val="clear" w:color="auto" w:fill="E6E6E6"/>
      </w:rPr>
      <w:fldChar w:fldCharType="begin"/>
    </w:r>
    <w:r w:rsidRPr="00494429">
      <w:rPr>
        <w:rFonts w:ascii="Arial" w:hAnsi="Arial" w:cs="Arial"/>
        <w:b/>
        <w:sz w:val="18"/>
        <w:szCs w:val="18"/>
        <w:lang w:val="es-ES"/>
      </w:rPr>
      <w:instrText xml:space="preserve">PAGE  </w:instrText>
    </w:r>
    <w:r w:rsidRPr="00494429">
      <w:rPr>
        <w:rFonts w:ascii="Arial" w:hAnsi="Arial" w:cs="Arial"/>
        <w:b/>
        <w:sz w:val="18"/>
        <w:szCs w:val="18"/>
        <w:shd w:val="clear" w:color="auto" w:fill="E6E6E6"/>
      </w:rPr>
      <w:fldChar w:fldCharType="separate"/>
    </w:r>
    <w:r w:rsidR="00FD6F0D">
      <w:rPr>
        <w:rFonts w:ascii="Arial" w:hAnsi="Arial" w:cs="Arial"/>
        <w:b/>
        <w:noProof/>
        <w:sz w:val="18"/>
        <w:szCs w:val="18"/>
        <w:lang w:val="es-ES"/>
      </w:rPr>
      <w:t>1</w:t>
    </w:r>
    <w:r w:rsidRPr="00494429">
      <w:rPr>
        <w:rFonts w:ascii="Arial" w:hAnsi="Arial" w:cs="Arial"/>
        <w:b/>
        <w:sz w:val="18"/>
        <w:szCs w:val="18"/>
        <w:shd w:val="clear" w:color="auto" w:fill="E6E6E6"/>
      </w:rPr>
      <w:fldChar w:fldCharType="end"/>
    </w:r>
  </w:p>
  <w:p w14:paraId="13C41302" w14:textId="725C5A25" w:rsidR="000A1E2F" w:rsidRPr="00494429" w:rsidRDefault="000A1E2F">
    <w:pPr>
      <w:pStyle w:val="Footer"/>
      <w:rPr>
        <w:rFonts w:ascii="Arial" w:hAnsi="Arial" w:cs="Arial"/>
        <w:b/>
        <w:sz w:val="18"/>
        <w:szCs w:val="18"/>
        <w:lang w:val="es-CO"/>
      </w:rPr>
    </w:pPr>
    <w:r w:rsidRPr="00494429">
      <w:rPr>
        <w:rFonts w:ascii="Arial" w:hAnsi="Arial" w:cs="Arial"/>
        <w:b/>
        <w:sz w:val="18"/>
        <w:szCs w:val="18"/>
        <w:lang w:val="es-CO"/>
      </w:rPr>
      <w:t>PARTE III – TÍTULO II – CAPÍTULO I</w:t>
    </w:r>
    <w:r w:rsidRPr="00494429">
      <w:rPr>
        <w:rFonts w:ascii="Arial" w:hAnsi="Arial" w:cs="Arial"/>
        <w:b/>
        <w:sz w:val="18"/>
        <w:szCs w:val="18"/>
        <w:lang w:val="es-CO"/>
      </w:rPr>
      <w:tab/>
      <w:t xml:space="preserve">                                                               </w:t>
    </w:r>
    <w:r>
      <w:rPr>
        <w:rFonts w:ascii="Arial" w:hAnsi="Arial" w:cs="Arial"/>
        <w:b/>
        <w:sz w:val="18"/>
        <w:szCs w:val="18"/>
        <w:lang w:val="es-CO"/>
      </w:rPr>
      <w:t xml:space="preserve">                               PÁGINA             </w:t>
    </w:r>
    <w:r w:rsidRPr="00494429">
      <w:rPr>
        <w:rFonts w:ascii="Arial" w:hAnsi="Arial" w:cs="Arial"/>
        <w:b/>
        <w:sz w:val="18"/>
        <w:szCs w:val="18"/>
        <w:lang w:val="es-CO"/>
      </w:rPr>
      <w:t xml:space="preserve"> </w:t>
    </w:r>
  </w:p>
  <w:p w14:paraId="1AFE2F62" w14:textId="2332EC5F" w:rsidR="000A1E2F" w:rsidRPr="00494429" w:rsidRDefault="000A1E2F">
    <w:pPr>
      <w:pStyle w:val="Footer"/>
      <w:rPr>
        <w:rFonts w:ascii="Arial" w:hAnsi="Arial" w:cs="Arial"/>
        <w:b/>
        <w:sz w:val="18"/>
        <w:szCs w:val="18"/>
        <w:lang w:val="es-CO"/>
      </w:rPr>
    </w:pPr>
    <w:r w:rsidRPr="00494429">
      <w:rPr>
        <w:rFonts w:ascii="Arial" w:hAnsi="Arial" w:cs="Arial"/>
        <w:sz w:val="18"/>
        <w:szCs w:val="18"/>
        <w:lang w:val="es-CO"/>
      </w:rPr>
      <w:t>Circular Externa         de 2021                                                                                                                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34065" w14:textId="77777777" w:rsidR="006777F0" w:rsidRDefault="006777F0" w:rsidP="00137818">
      <w:r>
        <w:separator/>
      </w:r>
    </w:p>
  </w:footnote>
  <w:footnote w:type="continuationSeparator" w:id="0">
    <w:p w14:paraId="51EC5D87" w14:textId="77777777" w:rsidR="006777F0" w:rsidRDefault="006777F0" w:rsidP="00137818">
      <w:r>
        <w:continuationSeparator/>
      </w:r>
    </w:p>
  </w:footnote>
  <w:footnote w:type="continuationNotice" w:id="1">
    <w:p w14:paraId="16CA88DF" w14:textId="77777777" w:rsidR="006777F0" w:rsidRDefault="006777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E2A24" w14:textId="77777777" w:rsidR="000A1E2F" w:rsidRDefault="000A1E2F" w:rsidP="00137818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SUPERINTENDENCIA FINANCIERA DE COLOMBIA</w:t>
    </w:r>
  </w:p>
  <w:p w14:paraId="7D1395F6" w14:textId="77777777" w:rsidR="000A1E2F" w:rsidRPr="00494429" w:rsidRDefault="000A1E2F" w:rsidP="00137818">
    <w:pPr>
      <w:pStyle w:val="Header"/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5AC"/>
    <w:multiLevelType w:val="hybridMultilevel"/>
    <w:tmpl w:val="F1E44620"/>
    <w:lvl w:ilvl="0" w:tplc="FB1CF1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C14BB"/>
    <w:multiLevelType w:val="hybridMultilevel"/>
    <w:tmpl w:val="971C812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26F"/>
    <w:multiLevelType w:val="hybridMultilevel"/>
    <w:tmpl w:val="047C77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7750A"/>
    <w:multiLevelType w:val="hybridMultilevel"/>
    <w:tmpl w:val="22186272"/>
    <w:lvl w:ilvl="0" w:tplc="CFFED8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505ED"/>
    <w:multiLevelType w:val="hybridMultilevel"/>
    <w:tmpl w:val="ACFE23F6"/>
    <w:lvl w:ilvl="0" w:tplc="C5A034E0">
      <w:start w:val="1"/>
      <w:numFmt w:val="upperLetter"/>
      <w:lvlText w:val="%1."/>
      <w:lvlJc w:val="left"/>
      <w:pPr>
        <w:ind w:left="360" w:hanging="360"/>
      </w:pPr>
    </w:lvl>
    <w:lvl w:ilvl="1" w:tplc="C9E4BDC2">
      <w:start w:val="1"/>
      <w:numFmt w:val="lowerLetter"/>
      <w:lvlText w:val="%2."/>
      <w:lvlJc w:val="left"/>
      <w:pPr>
        <w:ind w:left="1080" w:hanging="360"/>
      </w:pPr>
    </w:lvl>
    <w:lvl w:ilvl="2" w:tplc="240A000F">
      <w:start w:val="1"/>
      <w:numFmt w:val="decimal"/>
      <w:lvlText w:val="%3."/>
      <w:lvlJc w:val="left"/>
      <w:pPr>
        <w:ind w:left="322" w:hanging="180"/>
      </w:pPr>
    </w:lvl>
    <w:lvl w:ilvl="3" w:tplc="D9D0A174">
      <w:start w:val="1"/>
      <w:numFmt w:val="decimal"/>
      <w:lvlText w:val="%4."/>
      <w:lvlJc w:val="left"/>
      <w:pPr>
        <w:ind w:left="2520" w:hanging="360"/>
      </w:pPr>
    </w:lvl>
    <w:lvl w:ilvl="4" w:tplc="75BE8B30">
      <w:start w:val="1"/>
      <w:numFmt w:val="lowerLetter"/>
      <w:lvlText w:val="%5."/>
      <w:lvlJc w:val="left"/>
      <w:pPr>
        <w:ind w:left="3240" w:hanging="360"/>
      </w:pPr>
    </w:lvl>
    <w:lvl w:ilvl="5" w:tplc="1248B4A2">
      <w:start w:val="1"/>
      <w:numFmt w:val="lowerRoman"/>
      <w:lvlText w:val="%6."/>
      <w:lvlJc w:val="right"/>
      <w:pPr>
        <w:ind w:left="3960" w:hanging="180"/>
      </w:pPr>
    </w:lvl>
    <w:lvl w:ilvl="6" w:tplc="3268379E">
      <w:start w:val="1"/>
      <w:numFmt w:val="decimal"/>
      <w:lvlText w:val="%7."/>
      <w:lvlJc w:val="left"/>
      <w:pPr>
        <w:ind w:left="4680" w:hanging="360"/>
      </w:pPr>
    </w:lvl>
    <w:lvl w:ilvl="7" w:tplc="241454BA">
      <w:start w:val="1"/>
      <w:numFmt w:val="lowerLetter"/>
      <w:lvlText w:val="%8."/>
      <w:lvlJc w:val="left"/>
      <w:pPr>
        <w:ind w:left="5400" w:hanging="360"/>
      </w:pPr>
    </w:lvl>
    <w:lvl w:ilvl="8" w:tplc="B7D0600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5351BF"/>
    <w:multiLevelType w:val="hybridMultilevel"/>
    <w:tmpl w:val="96FEF5A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033F6"/>
    <w:multiLevelType w:val="multilevel"/>
    <w:tmpl w:val="A3F8DB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9C3760C"/>
    <w:multiLevelType w:val="hybridMultilevel"/>
    <w:tmpl w:val="DF6024CC"/>
    <w:lvl w:ilvl="0" w:tplc="8D069F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A07D5"/>
    <w:multiLevelType w:val="multilevel"/>
    <w:tmpl w:val="4DCCFF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207996"/>
    <w:multiLevelType w:val="hybridMultilevel"/>
    <w:tmpl w:val="4CF823EC"/>
    <w:lvl w:ilvl="0" w:tplc="2BBC28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C5DCA"/>
    <w:multiLevelType w:val="hybridMultilevel"/>
    <w:tmpl w:val="A992ED24"/>
    <w:lvl w:ilvl="0" w:tplc="2BC481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54CC1"/>
    <w:multiLevelType w:val="hybridMultilevel"/>
    <w:tmpl w:val="20CE00E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7355F"/>
    <w:multiLevelType w:val="hybridMultilevel"/>
    <w:tmpl w:val="2FB6CCF0"/>
    <w:lvl w:ilvl="0" w:tplc="9D1CD056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4B4C48C">
      <w:start w:val="1"/>
      <w:numFmt w:val="lowerLetter"/>
      <w:lvlText w:val="%2."/>
      <w:lvlJc w:val="left"/>
      <w:pPr>
        <w:ind w:left="644" w:hanging="360"/>
      </w:pPr>
    </w:lvl>
    <w:lvl w:ilvl="2" w:tplc="A280736E">
      <w:start w:val="1"/>
      <w:numFmt w:val="lowerRoman"/>
      <w:lvlText w:val="%3."/>
      <w:lvlJc w:val="right"/>
      <w:pPr>
        <w:ind w:left="2160" w:hanging="180"/>
      </w:pPr>
    </w:lvl>
    <w:lvl w:ilvl="3" w:tplc="BCE65260">
      <w:start w:val="1"/>
      <w:numFmt w:val="decimal"/>
      <w:lvlText w:val="%4."/>
      <w:lvlJc w:val="left"/>
      <w:pPr>
        <w:ind w:left="2880" w:hanging="360"/>
      </w:pPr>
    </w:lvl>
    <w:lvl w:ilvl="4" w:tplc="96BC309E">
      <w:start w:val="1"/>
      <w:numFmt w:val="lowerLetter"/>
      <w:lvlText w:val="%5."/>
      <w:lvlJc w:val="left"/>
      <w:pPr>
        <w:ind w:left="3600" w:hanging="360"/>
      </w:pPr>
    </w:lvl>
    <w:lvl w:ilvl="5" w:tplc="8A4CEA84">
      <w:start w:val="1"/>
      <w:numFmt w:val="lowerRoman"/>
      <w:lvlText w:val="%6."/>
      <w:lvlJc w:val="right"/>
      <w:pPr>
        <w:ind w:left="4320" w:hanging="180"/>
      </w:pPr>
    </w:lvl>
    <w:lvl w:ilvl="6" w:tplc="8A6EFF2C">
      <w:start w:val="1"/>
      <w:numFmt w:val="decimal"/>
      <w:lvlText w:val="%7."/>
      <w:lvlJc w:val="left"/>
      <w:pPr>
        <w:ind w:left="5040" w:hanging="360"/>
      </w:pPr>
    </w:lvl>
    <w:lvl w:ilvl="7" w:tplc="05E2F656">
      <w:start w:val="1"/>
      <w:numFmt w:val="lowerLetter"/>
      <w:lvlText w:val="%8."/>
      <w:lvlJc w:val="left"/>
      <w:pPr>
        <w:ind w:left="5760" w:hanging="360"/>
      </w:pPr>
    </w:lvl>
    <w:lvl w:ilvl="8" w:tplc="EDF4464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2159C"/>
    <w:multiLevelType w:val="hybridMultilevel"/>
    <w:tmpl w:val="9288F1F8"/>
    <w:lvl w:ilvl="0" w:tplc="C9E4BDC2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3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C7E"/>
    <w:rsid w:val="000020F6"/>
    <w:rsid w:val="000026DF"/>
    <w:rsid w:val="00002703"/>
    <w:rsid w:val="000036E4"/>
    <w:rsid w:val="0000390D"/>
    <w:rsid w:val="00003E65"/>
    <w:rsid w:val="00003FD5"/>
    <w:rsid w:val="00007744"/>
    <w:rsid w:val="00016704"/>
    <w:rsid w:val="000167E0"/>
    <w:rsid w:val="00017235"/>
    <w:rsid w:val="00023370"/>
    <w:rsid w:val="0002588C"/>
    <w:rsid w:val="0003257F"/>
    <w:rsid w:val="00034599"/>
    <w:rsid w:val="00035404"/>
    <w:rsid w:val="00042BB1"/>
    <w:rsid w:val="0004541B"/>
    <w:rsid w:val="00046E9C"/>
    <w:rsid w:val="00047082"/>
    <w:rsid w:val="00052307"/>
    <w:rsid w:val="00053A96"/>
    <w:rsid w:val="000541BB"/>
    <w:rsid w:val="00056B4E"/>
    <w:rsid w:val="00057EB5"/>
    <w:rsid w:val="000600BA"/>
    <w:rsid w:val="00066FDE"/>
    <w:rsid w:val="000671C6"/>
    <w:rsid w:val="0007401B"/>
    <w:rsid w:val="000751C9"/>
    <w:rsid w:val="00077822"/>
    <w:rsid w:val="00087B5C"/>
    <w:rsid w:val="00091DCA"/>
    <w:rsid w:val="00096B6E"/>
    <w:rsid w:val="00097A55"/>
    <w:rsid w:val="000A1470"/>
    <w:rsid w:val="000A1E2F"/>
    <w:rsid w:val="000A27DE"/>
    <w:rsid w:val="000A28AA"/>
    <w:rsid w:val="000A4C0E"/>
    <w:rsid w:val="000A61A8"/>
    <w:rsid w:val="000B15A1"/>
    <w:rsid w:val="000B78EE"/>
    <w:rsid w:val="000C069B"/>
    <w:rsid w:val="000C3659"/>
    <w:rsid w:val="000C4D1E"/>
    <w:rsid w:val="000C60F7"/>
    <w:rsid w:val="000C7283"/>
    <w:rsid w:val="000D00B8"/>
    <w:rsid w:val="000D0B38"/>
    <w:rsid w:val="000D31D7"/>
    <w:rsid w:val="000D3CEC"/>
    <w:rsid w:val="000E10F4"/>
    <w:rsid w:val="000E2E86"/>
    <w:rsid w:val="000E6654"/>
    <w:rsid w:val="000E7F18"/>
    <w:rsid w:val="00101659"/>
    <w:rsid w:val="00107BC5"/>
    <w:rsid w:val="00111AB8"/>
    <w:rsid w:val="00111F4D"/>
    <w:rsid w:val="00114C36"/>
    <w:rsid w:val="001165E3"/>
    <w:rsid w:val="00116A30"/>
    <w:rsid w:val="00122AC9"/>
    <w:rsid w:val="00122B8A"/>
    <w:rsid w:val="00123154"/>
    <w:rsid w:val="001239DC"/>
    <w:rsid w:val="00126F28"/>
    <w:rsid w:val="00127D82"/>
    <w:rsid w:val="001336EC"/>
    <w:rsid w:val="00135FD8"/>
    <w:rsid w:val="00137818"/>
    <w:rsid w:val="00141819"/>
    <w:rsid w:val="00141890"/>
    <w:rsid w:val="00141DDF"/>
    <w:rsid w:val="00143D32"/>
    <w:rsid w:val="001448B8"/>
    <w:rsid w:val="001466CA"/>
    <w:rsid w:val="00146F14"/>
    <w:rsid w:val="00150D24"/>
    <w:rsid w:val="00152822"/>
    <w:rsid w:val="00153AC3"/>
    <w:rsid w:val="001540C4"/>
    <w:rsid w:val="00164627"/>
    <w:rsid w:val="001657BC"/>
    <w:rsid w:val="001664ED"/>
    <w:rsid w:val="00166DF4"/>
    <w:rsid w:val="00171572"/>
    <w:rsid w:val="001724B2"/>
    <w:rsid w:val="00173EB0"/>
    <w:rsid w:val="00175D45"/>
    <w:rsid w:val="00177056"/>
    <w:rsid w:val="00182482"/>
    <w:rsid w:val="001845FB"/>
    <w:rsid w:val="0018460A"/>
    <w:rsid w:val="0018595E"/>
    <w:rsid w:val="0018715B"/>
    <w:rsid w:val="00190834"/>
    <w:rsid w:val="0019167F"/>
    <w:rsid w:val="0019638A"/>
    <w:rsid w:val="001A0816"/>
    <w:rsid w:val="001A1AD0"/>
    <w:rsid w:val="001A280B"/>
    <w:rsid w:val="001A3AEA"/>
    <w:rsid w:val="001A46A9"/>
    <w:rsid w:val="001A543B"/>
    <w:rsid w:val="001A6F28"/>
    <w:rsid w:val="001A6F71"/>
    <w:rsid w:val="001A7859"/>
    <w:rsid w:val="001B0300"/>
    <w:rsid w:val="001B65A1"/>
    <w:rsid w:val="001B69B3"/>
    <w:rsid w:val="001C2A38"/>
    <w:rsid w:val="001C61A1"/>
    <w:rsid w:val="001D09EF"/>
    <w:rsid w:val="001D1C14"/>
    <w:rsid w:val="001D6B62"/>
    <w:rsid w:val="001D7528"/>
    <w:rsid w:val="001E0AEE"/>
    <w:rsid w:val="001E1E4B"/>
    <w:rsid w:val="001E36DB"/>
    <w:rsid w:val="001E77B2"/>
    <w:rsid w:val="001E7AAA"/>
    <w:rsid w:val="001F511D"/>
    <w:rsid w:val="001F5790"/>
    <w:rsid w:val="001F6A36"/>
    <w:rsid w:val="001F7629"/>
    <w:rsid w:val="00201DCC"/>
    <w:rsid w:val="00206882"/>
    <w:rsid w:val="0020745B"/>
    <w:rsid w:val="0021246E"/>
    <w:rsid w:val="00217C89"/>
    <w:rsid w:val="002242AA"/>
    <w:rsid w:val="00227585"/>
    <w:rsid w:val="00227869"/>
    <w:rsid w:val="00231682"/>
    <w:rsid w:val="00240A50"/>
    <w:rsid w:val="002444BE"/>
    <w:rsid w:val="002449FE"/>
    <w:rsid w:val="002475FD"/>
    <w:rsid w:val="0025206C"/>
    <w:rsid w:val="00252C20"/>
    <w:rsid w:val="0025675F"/>
    <w:rsid w:val="002603B2"/>
    <w:rsid w:val="00265E1A"/>
    <w:rsid w:val="002751B4"/>
    <w:rsid w:val="002765C3"/>
    <w:rsid w:val="00277133"/>
    <w:rsid w:val="0027775F"/>
    <w:rsid w:val="00277E77"/>
    <w:rsid w:val="00284769"/>
    <w:rsid w:val="00286728"/>
    <w:rsid w:val="0029079B"/>
    <w:rsid w:val="002907AC"/>
    <w:rsid w:val="0029267C"/>
    <w:rsid w:val="002947BB"/>
    <w:rsid w:val="002A0A15"/>
    <w:rsid w:val="002A0A58"/>
    <w:rsid w:val="002A193F"/>
    <w:rsid w:val="002A2580"/>
    <w:rsid w:val="002A48C6"/>
    <w:rsid w:val="002A4F4A"/>
    <w:rsid w:val="002A78DA"/>
    <w:rsid w:val="002B300D"/>
    <w:rsid w:val="002B33FA"/>
    <w:rsid w:val="002B43A2"/>
    <w:rsid w:val="002B7621"/>
    <w:rsid w:val="002C2A29"/>
    <w:rsid w:val="002C2C11"/>
    <w:rsid w:val="002C4AC4"/>
    <w:rsid w:val="002C50FD"/>
    <w:rsid w:val="002D1EBA"/>
    <w:rsid w:val="002D43BE"/>
    <w:rsid w:val="002E03BC"/>
    <w:rsid w:val="002E2343"/>
    <w:rsid w:val="002E2C34"/>
    <w:rsid w:val="002E3AD8"/>
    <w:rsid w:val="002E40E9"/>
    <w:rsid w:val="002E6DA3"/>
    <w:rsid w:val="002F0914"/>
    <w:rsid w:val="002F2DB2"/>
    <w:rsid w:val="00303CDB"/>
    <w:rsid w:val="0030641C"/>
    <w:rsid w:val="003073E8"/>
    <w:rsid w:val="0031222E"/>
    <w:rsid w:val="00316392"/>
    <w:rsid w:val="00327CE1"/>
    <w:rsid w:val="00330F94"/>
    <w:rsid w:val="003343B7"/>
    <w:rsid w:val="00335D0B"/>
    <w:rsid w:val="00336055"/>
    <w:rsid w:val="00337268"/>
    <w:rsid w:val="00340CA0"/>
    <w:rsid w:val="00346329"/>
    <w:rsid w:val="0034654B"/>
    <w:rsid w:val="0035002A"/>
    <w:rsid w:val="00353455"/>
    <w:rsid w:val="00354AEE"/>
    <w:rsid w:val="00356542"/>
    <w:rsid w:val="0035791E"/>
    <w:rsid w:val="00357EA5"/>
    <w:rsid w:val="0036024D"/>
    <w:rsid w:val="00361ECD"/>
    <w:rsid w:val="0036213D"/>
    <w:rsid w:val="00362DAA"/>
    <w:rsid w:val="00365823"/>
    <w:rsid w:val="003717A6"/>
    <w:rsid w:val="00374530"/>
    <w:rsid w:val="00375355"/>
    <w:rsid w:val="00382A93"/>
    <w:rsid w:val="00383034"/>
    <w:rsid w:val="0038374B"/>
    <w:rsid w:val="003842D4"/>
    <w:rsid w:val="003903DC"/>
    <w:rsid w:val="00391831"/>
    <w:rsid w:val="00394963"/>
    <w:rsid w:val="003A0D79"/>
    <w:rsid w:val="003A12E9"/>
    <w:rsid w:val="003ACCBF"/>
    <w:rsid w:val="003C1EA9"/>
    <w:rsid w:val="003C313C"/>
    <w:rsid w:val="003C413E"/>
    <w:rsid w:val="003C6ED2"/>
    <w:rsid w:val="003C7B1A"/>
    <w:rsid w:val="003D0DBD"/>
    <w:rsid w:val="003D3179"/>
    <w:rsid w:val="003D6373"/>
    <w:rsid w:val="003D683D"/>
    <w:rsid w:val="003E0C60"/>
    <w:rsid w:val="003E1884"/>
    <w:rsid w:val="003E295B"/>
    <w:rsid w:val="003E5682"/>
    <w:rsid w:val="003F11FF"/>
    <w:rsid w:val="003F28C4"/>
    <w:rsid w:val="003F7ECA"/>
    <w:rsid w:val="004008E3"/>
    <w:rsid w:val="0040537D"/>
    <w:rsid w:val="004054D7"/>
    <w:rsid w:val="0040630C"/>
    <w:rsid w:val="004069BC"/>
    <w:rsid w:val="004214F0"/>
    <w:rsid w:val="00427A24"/>
    <w:rsid w:val="00433DAD"/>
    <w:rsid w:val="00436349"/>
    <w:rsid w:val="00440023"/>
    <w:rsid w:val="0044015B"/>
    <w:rsid w:val="00446620"/>
    <w:rsid w:val="00453625"/>
    <w:rsid w:val="0045592B"/>
    <w:rsid w:val="004571D8"/>
    <w:rsid w:val="00462FDD"/>
    <w:rsid w:val="004638FE"/>
    <w:rsid w:val="0046540C"/>
    <w:rsid w:val="00472ABE"/>
    <w:rsid w:val="004745B9"/>
    <w:rsid w:val="0047556E"/>
    <w:rsid w:val="0048085B"/>
    <w:rsid w:val="00480A44"/>
    <w:rsid w:val="00484073"/>
    <w:rsid w:val="00484A1F"/>
    <w:rsid w:val="00486A93"/>
    <w:rsid w:val="00493020"/>
    <w:rsid w:val="00494429"/>
    <w:rsid w:val="0049634B"/>
    <w:rsid w:val="00496690"/>
    <w:rsid w:val="004A3144"/>
    <w:rsid w:val="004A315D"/>
    <w:rsid w:val="004A3B61"/>
    <w:rsid w:val="004A7511"/>
    <w:rsid w:val="004B21FE"/>
    <w:rsid w:val="004B2D16"/>
    <w:rsid w:val="004B335E"/>
    <w:rsid w:val="004B6CF6"/>
    <w:rsid w:val="004C0E14"/>
    <w:rsid w:val="004C4852"/>
    <w:rsid w:val="004C60B3"/>
    <w:rsid w:val="004C6326"/>
    <w:rsid w:val="004D1A7C"/>
    <w:rsid w:val="004D2037"/>
    <w:rsid w:val="004D3ADB"/>
    <w:rsid w:val="004D4E8E"/>
    <w:rsid w:val="004D5AD7"/>
    <w:rsid w:val="004D70CF"/>
    <w:rsid w:val="004D72F4"/>
    <w:rsid w:val="004D7F88"/>
    <w:rsid w:val="004E5BB0"/>
    <w:rsid w:val="004F33EC"/>
    <w:rsid w:val="004F5D3F"/>
    <w:rsid w:val="00502ACD"/>
    <w:rsid w:val="00504CA9"/>
    <w:rsid w:val="005052B8"/>
    <w:rsid w:val="00511BDF"/>
    <w:rsid w:val="00513D61"/>
    <w:rsid w:val="00513DD4"/>
    <w:rsid w:val="005162B7"/>
    <w:rsid w:val="0051637B"/>
    <w:rsid w:val="00517F71"/>
    <w:rsid w:val="00522163"/>
    <w:rsid w:val="005258A5"/>
    <w:rsid w:val="005313D2"/>
    <w:rsid w:val="00532939"/>
    <w:rsid w:val="00537A8B"/>
    <w:rsid w:val="00540336"/>
    <w:rsid w:val="0054227F"/>
    <w:rsid w:val="00542A35"/>
    <w:rsid w:val="00542E96"/>
    <w:rsid w:val="00543FB3"/>
    <w:rsid w:val="00551B59"/>
    <w:rsid w:val="005528BF"/>
    <w:rsid w:val="00562095"/>
    <w:rsid w:val="005624BC"/>
    <w:rsid w:val="00562A3C"/>
    <w:rsid w:val="005729F6"/>
    <w:rsid w:val="00573C57"/>
    <w:rsid w:val="00583E42"/>
    <w:rsid w:val="00583F2C"/>
    <w:rsid w:val="00587CA9"/>
    <w:rsid w:val="0059171B"/>
    <w:rsid w:val="005917A8"/>
    <w:rsid w:val="0059416A"/>
    <w:rsid w:val="00594753"/>
    <w:rsid w:val="00594879"/>
    <w:rsid w:val="00595820"/>
    <w:rsid w:val="005A3B3F"/>
    <w:rsid w:val="005A4A91"/>
    <w:rsid w:val="005A4E50"/>
    <w:rsid w:val="005B170F"/>
    <w:rsid w:val="005B2B38"/>
    <w:rsid w:val="005B59E7"/>
    <w:rsid w:val="005C2624"/>
    <w:rsid w:val="005C389E"/>
    <w:rsid w:val="005C40D6"/>
    <w:rsid w:val="005C54EE"/>
    <w:rsid w:val="005C5999"/>
    <w:rsid w:val="005C69F5"/>
    <w:rsid w:val="005C7276"/>
    <w:rsid w:val="005C76DC"/>
    <w:rsid w:val="005D2C82"/>
    <w:rsid w:val="005D4871"/>
    <w:rsid w:val="005D66B0"/>
    <w:rsid w:val="005E3008"/>
    <w:rsid w:val="005E4ED2"/>
    <w:rsid w:val="005E5B9B"/>
    <w:rsid w:val="005F05D0"/>
    <w:rsid w:val="005F78E0"/>
    <w:rsid w:val="00602AC0"/>
    <w:rsid w:val="00603C7E"/>
    <w:rsid w:val="00607B02"/>
    <w:rsid w:val="006103F8"/>
    <w:rsid w:val="00611CC0"/>
    <w:rsid w:val="0061244D"/>
    <w:rsid w:val="006127D7"/>
    <w:rsid w:val="00617F66"/>
    <w:rsid w:val="006228A8"/>
    <w:rsid w:val="00623684"/>
    <w:rsid w:val="00623AD0"/>
    <w:rsid w:val="006246FD"/>
    <w:rsid w:val="00633D6C"/>
    <w:rsid w:val="00637E14"/>
    <w:rsid w:val="006425C8"/>
    <w:rsid w:val="00645776"/>
    <w:rsid w:val="00647174"/>
    <w:rsid w:val="0064754B"/>
    <w:rsid w:val="00652B38"/>
    <w:rsid w:val="00655BBA"/>
    <w:rsid w:val="00657F8D"/>
    <w:rsid w:val="00660744"/>
    <w:rsid w:val="006621D7"/>
    <w:rsid w:val="006627D8"/>
    <w:rsid w:val="006628F7"/>
    <w:rsid w:val="006734EE"/>
    <w:rsid w:val="00674E7D"/>
    <w:rsid w:val="006777F0"/>
    <w:rsid w:val="00682CC8"/>
    <w:rsid w:val="0068360D"/>
    <w:rsid w:val="00687C05"/>
    <w:rsid w:val="0069469B"/>
    <w:rsid w:val="00695420"/>
    <w:rsid w:val="006A5AA5"/>
    <w:rsid w:val="006A5DC6"/>
    <w:rsid w:val="006A7068"/>
    <w:rsid w:val="006C36D3"/>
    <w:rsid w:val="006C3DE0"/>
    <w:rsid w:val="006C43E7"/>
    <w:rsid w:val="006C575A"/>
    <w:rsid w:val="006D25AC"/>
    <w:rsid w:val="006D385F"/>
    <w:rsid w:val="006D3C49"/>
    <w:rsid w:val="006D6A51"/>
    <w:rsid w:val="006E6EB4"/>
    <w:rsid w:val="006F128E"/>
    <w:rsid w:val="006F2064"/>
    <w:rsid w:val="006F331B"/>
    <w:rsid w:val="007006B8"/>
    <w:rsid w:val="00701095"/>
    <w:rsid w:val="007044C8"/>
    <w:rsid w:val="0070639E"/>
    <w:rsid w:val="0070687C"/>
    <w:rsid w:val="00710DB5"/>
    <w:rsid w:val="00713382"/>
    <w:rsid w:val="0071372D"/>
    <w:rsid w:val="00714595"/>
    <w:rsid w:val="0071647E"/>
    <w:rsid w:val="0071688D"/>
    <w:rsid w:val="00730334"/>
    <w:rsid w:val="00735A71"/>
    <w:rsid w:val="007448F2"/>
    <w:rsid w:val="007500FF"/>
    <w:rsid w:val="00751872"/>
    <w:rsid w:val="00756CE9"/>
    <w:rsid w:val="00756F1F"/>
    <w:rsid w:val="007575E3"/>
    <w:rsid w:val="007604D1"/>
    <w:rsid w:val="0076366C"/>
    <w:rsid w:val="007660FD"/>
    <w:rsid w:val="00771F52"/>
    <w:rsid w:val="0078010D"/>
    <w:rsid w:val="00781EBE"/>
    <w:rsid w:val="00782295"/>
    <w:rsid w:val="0078297A"/>
    <w:rsid w:val="00785511"/>
    <w:rsid w:val="00790A21"/>
    <w:rsid w:val="00790C3F"/>
    <w:rsid w:val="00793277"/>
    <w:rsid w:val="007941CD"/>
    <w:rsid w:val="007A02F4"/>
    <w:rsid w:val="007A1EE0"/>
    <w:rsid w:val="007A246E"/>
    <w:rsid w:val="007A314A"/>
    <w:rsid w:val="007A78CC"/>
    <w:rsid w:val="007B36E0"/>
    <w:rsid w:val="007C10D0"/>
    <w:rsid w:val="007C172F"/>
    <w:rsid w:val="007C26DA"/>
    <w:rsid w:val="007C3BA3"/>
    <w:rsid w:val="007C729D"/>
    <w:rsid w:val="007D1AA4"/>
    <w:rsid w:val="007D58F2"/>
    <w:rsid w:val="007D6181"/>
    <w:rsid w:val="007D6675"/>
    <w:rsid w:val="007D7B43"/>
    <w:rsid w:val="007E175F"/>
    <w:rsid w:val="007E6779"/>
    <w:rsid w:val="007E7392"/>
    <w:rsid w:val="007F1FE5"/>
    <w:rsid w:val="007F2FF1"/>
    <w:rsid w:val="00820F79"/>
    <w:rsid w:val="00825E67"/>
    <w:rsid w:val="00827A2D"/>
    <w:rsid w:val="00832087"/>
    <w:rsid w:val="008321F8"/>
    <w:rsid w:val="00834B3D"/>
    <w:rsid w:val="008363BE"/>
    <w:rsid w:val="00843328"/>
    <w:rsid w:val="0084432B"/>
    <w:rsid w:val="00844587"/>
    <w:rsid w:val="0084489A"/>
    <w:rsid w:val="008460BE"/>
    <w:rsid w:val="00847000"/>
    <w:rsid w:val="0084725E"/>
    <w:rsid w:val="00851721"/>
    <w:rsid w:val="00864466"/>
    <w:rsid w:val="008727F5"/>
    <w:rsid w:val="00872856"/>
    <w:rsid w:val="00874F9C"/>
    <w:rsid w:val="00876549"/>
    <w:rsid w:val="00876C89"/>
    <w:rsid w:val="00877079"/>
    <w:rsid w:val="00882542"/>
    <w:rsid w:val="00882B43"/>
    <w:rsid w:val="008847C4"/>
    <w:rsid w:val="0088508C"/>
    <w:rsid w:val="00885B14"/>
    <w:rsid w:val="008873DC"/>
    <w:rsid w:val="0089088A"/>
    <w:rsid w:val="00890AF8"/>
    <w:rsid w:val="008941AA"/>
    <w:rsid w:val="008965A6"/>
    <w:rsid w:val="008969E7"/>
    <w:rsid w:val="00897AD0"/>
    <w:rsid w:val="008A0EA4"/>
    <w:rsid w:val="008A4988"/>
    <w:rsid w:val="008A4BA8"/>
    <w:rsid w:val="008A6B79"/>
    <w:rsid w:val="008B685E"/>
    <w:rsid w:val="008B7BF2"/>
    <w:rsid w:val="008C1AE7"/>
    <w:rsid w:val="008C1CA3"/>
    <w:rsid w:val="008C2A88"/>
    <w:rsid w:val="008C3C71"/>
    <w:rsid w:val="008C56A7"/>
    <w:rsid w:val="008D12C9"/>
    <w:rsid w:val="008D3D3E"/>
    <w:rsid w:val="008D408A"/>
    <w:rsid w:val="008D52E1"/>
    <w:rsid w:val="008D5D0A"/>
    <w:rsid w:val="008E026C"/>
    <w:rsid w:val="008E0BFA"/>
    <w:rsid w:val="008E11C8"/>
    <w:rsid w:val="008E1C03"/>
    <w:rsid w:val="008E4456"/>
    <w:rsid w:val="008E62B3"/>
    <w:rsid w:val="008E7EFE"/>
    <w:rsid w:val="008F1256"/>
    <w:rsid w:val="008F1AE6"/>
    <w:rsid w:val="008F48D8"/>
    <w:rsid w:val="008F6C4A"/>
    <w:rsid w:val="008F7030"/>
    <w:rsid w:val="008F7067"/>
    <w:rsid w:val="00901056"/>
    <w:rsid w:val="00910135"/>
    <w:rsid w:val="00912C02"/>
    <w:rsid w:val="00912DB3"/>
    <w:rsid w:val="00912F36"/>
    <w:rsid w:val="009148EB"/>
    <w:rsid w:val="009149AD"/>
    <w:rsid w:val="009157BF"/>
    <w:rsid w:val="00922252"/>
    <w:rsid w:val="00922317"/>
    <w:rsid w:val="00925662"/>
    <w:rsid w:val="009327F2"/>
    <w:rsid w:val="00933EFA"/>
    <w:rsid w:val="00934447"/>
    <w:rsid w:val="0093680B"/>
    <w:rsid w:val="0094001C"/>
    <w:rsid w:val="009454D3"/>
    <w:rsid w:val="00945B31"/>
    <w:rsid w:val="009505D3"/>
    <w:rsid w:val="00951571"/>
    <w:rsid w:val="009546A7"/>
    <w:rsid w:val="00956E79"/>
    <w:rsid w:val="00961DDC"/>
    <w:rsid w:val="00962C8F"/>
    <w:rsid w:val="009630E0"/>
    <w:rsid w:val="00964E47"/>
    <w:rsid w:val="00966011"/>
    <w:rsid w:val="00966D73"/>
    <w:rsid w:val="009729B1"/>
    <w:rsid w:val="009758F1"/>
    <w:rsid w:val="00990B1C"/>
    <w:rsid w:val="00996D14"/>
    <w:rsid w:val="009A4114"/>
    <w:rsid w:val="009A4543"/>
    <w:rsid w:val="009B0D99"/>
    <w:rsid w:val="009B6EE5"/>
    <w:rsid w:val="009C188E"/>
    <w:rsid w:val="009C7DE8"/>
    <w:rsid w:val="009D2001"/>
    <w:rsid w:val="009D3161"/>
    <w:rsid w:val="009D3745"/>
    <w:rsid w:val="009D399F"/>
    <w:rsid w:val="009D576A"/>
    <w:rsid w:val="009E17BA"/>
    <w:rsid w:val="009E48F3"/>
    <w:rsid w:val="009F1782"/>
    <w:rsid w:val="009F273E"/>
    <w:rsid w:val="009F29ED"/>
    <w:rsid w:val="009F2B5C"/>
    <w:rsid w:val="009F2FD2"/>
    <w:rsid w:val="00A00C06"/>
    <w:rsid w:val="00A01321"/>
    <w:rsid w:val="00A07829"/>
    <w:rsid w:val="00A13DA9"/>
    <w:rsid w:val="00A2006C"/>
    <w:rsid w:val="00A21666"/>
    <w:rsid w:val="00A22B5A"/>
    <w:rsid w:val="00A23B19"/>
    <w:rsid w:val="00A23C68"/>
    <w:rsid w:val="00A242CE"/>
    <w:rsid w:val="00A25230"/>
    <w:rsid w:val="00A26426"/>
    <w:rsid w:val="00A27BEA"/>
    <w:rsid w:val="00A30405"/>
    <w:rsid w:val="00A30538"/>
    <w:rsid w:val="00A312E1"/>
    <w:rsid w:val="00A32D69"/>
    <w:rsid w:val="00A34622"/>
    <w:rsid w:val="00A34668"/>
    <w:rsid w:val="00A36D63"/>
    <w:rsid w:val="00A41F47"/>
    <w:rsid w:val="00A4555E"/>
    <w:rsid w:val="00A45CDA"/>
    <w:rsid w:val="00A51E58"/>
    <w:rsid w:val="00A55AFE"/>
    <w:rsid w:val="00A61754"/>
    <w:rsid w:val="00A62EEA"/>
    <w:rsid w:val="00A634AC"/>
    <w:rsid w:val="00A663BE"/>
    <w:rsid w:val="00A86409"/>
    <w:rsid w:val="00A87429"/>
    <w:rsid w:val="00A92200"/>
    <w:rsid w:val="00A93489"/>
    <w:rsid w:val="00A94ED5"/>
    <w:rsid w:val="00A955EB"/>
    <w:rsid w:val="00A96AB3"/>
    <w:rsid w:val="00A974EC"/>
    <w:rsid w:val="00AA263E"/>
    <w:rsid w:val="00AA58B5"/>
    <w:rsid w:val="00AA5DE5"/>
    <w:rsid w:val="00AB0460"/>
    <w:rsid w:val="00AB673D"/>
    <w:rsid w:val="00AC599A"/>
    <w:rsid w:val="00AD3E47"/>
    <w:rsid w:val="00AD4FD1"/>
    <w:rsid w:val="00AD77C5"/>
    <w:rsid w:val="00AD791D"/>
    <w:rsid w:val="00AE1240"/>
    <w:rsid w:val="00AE2C31"/>
    <w:rsid w:val="00AE695F"/>
    <w:rsid w:val="00AE6DAA"/>
    <w:rsid w:val="00AF0621"/>
    <w:rsid w:val="00AF770C"/>
    <w:rsid w:val="00B00A40"/>
    <w:rsid w:val="00B00F3E"/>
    <w:rsid w:val="00B02E71"/>
    <w:rsid w:val="00B05E69"/>
    <w:rsid w:val="00B0691D"/>
    <w:rsid w:val="00B16413"/>
    <w:rsid w:val="00B233E1"/>
    <w:rsid w:val="00B24032"/>
    <w:rsid w:val="00B36438"/>
    <w:rsid w:val="00B4040A"/>
    <w:rsid w:val="00B40CF0"/>
    <w:rsid w:val="00B4169C"/>
    <w:rsid w:val="00B445FA"/>
    <w:rsid w:val="00B4501E"/>
    <w:rsid w:val="00B4519D"/>
    <w:rsid w:val="00B52D27"/>
    <w:rsid w:val="00B57760"/>
    <w:rsid w:val="00B578F3"/>
    <w:rsid w:val="00B65C7B"/>
    <w:rsid w:val="00B72C63"/>
    <w:rsid w:val="00B75357"/>
    <w:rsid w:val="00B7584D"/>
    <w:rsid w:val="00B76141"/>
    <w:rsid w:val="00B77F8E"/>
    <w:rsid w:val="00B81343"/>
    <w:rsid w:val="00B83ED2"/>
    <w:rsid w:val="00B84D85"/>
    <w:rsid w:val="00B86C54"/>
    <w:rsid w:val="00B92378"/>
    <w:rsid w:val="00BA028A"/>
    <w:rsid w:val="00BA08F9"/>
    <w:rsid w:val="00BA1742"/>
    <w:rsid w:val="00BA1BDA"/>
    <w:rsid w:val="00BA4F54"/>
    <w:rsid w:val="00BA6A54"/>
    <w:rsid w:val="00BB2D13"/>
    <w:rsid w:val="00BB7922"/>
    <w:rsid w:val="00BC1B77"/>
    <w:rsid w:val="00BC1E5A"/>
    <w:rsid w:val="00BC3DB8"/>
    <w:rsid w:val="00BC414F"/>
    <w:rsid w:val="00BC64EB"/>
    <w:rsid w:val="00BD76F8"/>
    <w:rsid w:val="00BE10D4"/>
    <w:rsid w:val="00BE31C4"/>
    <w:rsid w:val="00BE32B6"/>
    <w:rsid w:val="00BE562B"/>
    <w:rsid w:val="00BE6094"/>
    <w:rsid w:val="00BF1AAD"/>
    <w:rsid w:val="00BF1C90"/>
    <w:rsid w:val="00BF48F6"/>
    <w:rsid w:val="00BF4D20"/>
    <w:rsid w:val="00BF73E6"/>
    <w:rsid w:val="00BF7680"/>
    <w:rsid w:val="00C0050F"/>
    <w:rsid w:val="00C018F9"/>
    <w:rsid w:val="00C01C82"/>
    <w:rsid w:val="00C04E9D"/>
    <w:rsid w:val="00C065F8"/>
    <w:rsid w:val="00C10051"/>
    <w:rsid w:val="00C12067"/>
    <w:rsid w:val="00C16ACB"/>
    <w:rsid w:val="00C20B39"/>
    <w:rsid w:val="00C211EB"/>
    <w:rsid w:val="00C267F5"/>
    <w:rsid w:val="00C27AE8"/>
    <w:rsid w:val="00C31D99"/>
    <w:rsid w:val="00C35A75"/>
    <w:rsid w:val="00C368B6"/>
    <w:rsid w:val="00C37897"/>
    <w:rsid w:val="00C3789B"/>
    <w:rsid w:val="00C409ED"/>
    <w:rsid w:val="00C42081"/>
    <w:rsid w:val="00C42709"/>
    <w:rsid w:val="00C44908"/>
    <w:rsid w:val="00C4584B"/>
    <w:rsid w:val="00C46B2A"/>
    <w:rsid w:val="00C505C9"/>
    <w:rsid w:val="00C50D82"/>
    <w:rsid w:val="00C539A5"/>
    <w:rsid w:val="00C55560"/>
    <w:rsid w:val="00C638C1"/>
    <w:rsid w:val="00C655C5"/>
    <w:rsid w:val="00C73D7D"/>
    <w:rsid w:val="00C760DC"/>
    <w:rsid w:val="00C7742A"/>
    <w:rsid w:val="00C80A51"/>
    <w:rsid w:val="00C81A8D"/>
    <w:rsid w:val="00C92FB2"/>
    <w:rsid w:val="00CA0D94"/>
    <w:rsid w:val="00CA3000"/>
    <w:rsid w:val="00CA3E25"/>
    <w:rsid w:val="00CB13B6"/>
    <w:rsid w:val="00CB346F"/>
    <w:rsid w:val="00CB3935"/>
    <w:rsid w:val="00CC1CE5"/>
    <w:rsid w:val="00CC41D7"/>
    <w:rsid w:val="00CC5654"/>
    <w:rsid w:val="00CD1202"/>
    <w:rsid w:val="00CD19C1"/>
    <w:rsid w:val="00CD250E"/>
    <w:rsid w:val="00CD305E"/>
    <w:rsid w:val="00CD76DD"/>
    <w:rsid w:val="00CE4628"/>
    <w:rsid w:val="00CE6822"/>
    <w:rsid w:val="00CF0FEA"/>
    <w:rsid w:val="00CF2FA5"/>
    <w:rsid w:val="00CF3878"/>
    <w:rsid w:val="00CF433F"/>
    <w:rsid w:val="00CF4935"/>
    <w:rsid w:val="00D21019"/>
    <w:rsid w:val="00D23F2B"/>
    <w:rsid w:val="00D25371"/>
    <w:rsid w:val="00D25DBC"/>
    <w:rsid w:val="00D26450"/>
    <w:rsid w:val="00D3065B"/>
    <w:rsid w:val="00D34603"/>
    <w:rsid w:val="00D34AAB"/>
    <w:rsid w:val="00D37BE0"/>
    <w:rsid w:val="00D37CF8"/>
    <w:rsid w:val="00D406CD"/>
    <w:rsid w:val="00D4632A"/>
    <w:rsid w:val="00D46D8F"/>
    <w:rsid w:val="00D46FC0"/>
    <w:rsid w:val="00D51067"/>
    <w:rsid w:val="00D52F1C"/>
    <w:rsid w:val="00D5424F"/>
    <w:rsid w:val="00D5663A"/>
    <w:rsid w:val="00D61AA5"/>
    <w:rsid w:val="00D65927"/>
    <w:rsid w:val="00D764EE"/>
    <w:rsid w:val="00D801D9"/>
    <w:rsid w:val="00D810D4"/>
    <w:rsid w:val="00D87DE1"/>
    <w:rsid w:val="00D88FC2"/>
    <w:rsid w:val="00D95673"/>
    <w:rsid w:val="00DA6EE6"/>
    <w:rsid w:val="00DA756B"/>
    <w:rsid w:val="00DC34FD"/>
    <w:rsid w:val="00DC3CD8"/>
    <w:rsid w:val="00DD03C2"/>
    <w:rsid w:val="00DD186E"/>
    <w:rsid w:val="00DD23B7"/>
    <w:rsid w:val="00DD2EB7"/>
    <w:rsid w:val="00DD3263"/>
    <w:rsid w:val="00DE0C07"/>
    <w:rsid w:val="00DE2579"/>
    <w:rsid w:val="00DF28CA"/>
    <w:rsid w:val="00DF613A"/>
    <w:rsid w:val="00DF633F"/>
    <w:rsid w:val="00E035E2"/>
    <w:rsid w:val="00E04ECB"/>
    <w:rsid w:val="00E07446"/>
    <w:rsid w:val="00E1067D"/>
    <w:rsid w:val="00E13214"/>
    <w:rsid w:val="00E13543"/>
    <w:rsid w:val="00E14744"/>
    <w:rsid w:val="00E264A3"/>
    <w:rsid w:val="00E31629"/>
    <w:rsid w:val="00E35575"/>
    <w:rsid w:val="00E36203"/>
    <w:rsid w:val="00E4249C"/>
    <w:rsid w:val="00E43481"/>
    <w:rsid w:val="00E43AA1"/>
    <w:rsid w:val="00E47D42"/>
    <w:rsid w:val="00E4DD9B"/>
    <w:rsid w:val="00E5118A"/>
    <w:rsid w:val="00E53EDC"/>
    <w:rsid w:val="00E54660"/>
    <w:rsid w:val="00E55BB0"/>
    <w:rsid w:val="00E6527E"/>
    <w:rsid w:val="00E660CA"/>
    <w:rsid w:val="00E71D62"/>
    <w:rsid w:val="00E72022"/>
    <w:rsid w:val="00E775AB"/>
    <w:rsid w:val="00E81A48"/>
    <w:rsid w:val="00E83C1D"/>
    <w:rsid w:val="00E90A49"/>
    <w:rsid w:val="00E911D4"/>
    <w:rsid w:val="00E969D7"/>
    <w:rsid w:val="00E96BB9"/>
    <w:rsid w:val="00EA10BF"/>
    <w:rsid w:val="00EA3C5B"/>
    <w:rsid w:val="00EA5817"/>
    <w:rsid w:val="00EA762C"/>
    <w:rsid w:val="00EB00DB"/>
    <w:rsid w:val="00EB256D"/>
    <w:rsid w:val="00EB5FE3"/>
    <w:rsid w:val="00EB7955"/>
    <w:rsid w:val="00EB7F63"/>
    <w:rsid w:val="00EC7DDB"/>
    <w:rsid w:val="00ED05B2"/>
    <w:rsid w:val="00ED434C"/>
    <w:rsid w:val="00ED494F"/>
    <w:rsid w:val="00ED4E93"/>
    <w:rsid w:val="00EE3EFC"/>
    <w:rsid w:val="00EE553B"/>
    <w:rsid w:val="00EE56A9"/>
    <w:rsid w:val="00EE5ED1"/>
    <w:rsid w:val="00EEAED7"/>
    <w:rsid w:val="00EF0B5F"/>
    <w:rsid w:val="00EF411A"/>
    <w:rsid w:val="00EF6B71"/>
    <w:rsid w:val="00F02102"/>
    <w:rsid w:val="00F10C54"/>
    <w:rsid w:val="00F12A31"/>
    <w:rsid w:val="00F22376"/>
    <w:rsid w:val="00F24008"/>
    <w:rsid w:val="00F33AD7"/>
    <w:rsid w:val="00F439F9"/>
    <w:rsid w:val="00F463D8"/>
    <w:rsid w:val="00F56994"/>
    <w:rsid w:val="00F5706C"/>
    <w:rsid w:val="00F62665"/>
    <w:rsid w:val="00F63447"/>
    <w:rsid w:val="00F666C1"/>
    <w:rsid w:val="00F66F4B"/>
    <w:rsid w:val="00F71566"/>
    <w:rsid w:val="00F73D5A"/>
    <w:rsid w:val="00F74382"/>
    <w:rsid w:val="00F81242"/>
    <w:rsid w:val="00F827D5"/>
    <w:rsid w:val="00F90B3D"/>
    <w:rsid w:val="00F91B5D"/>
    <w:rsid w:val="00F940B5"/>
    <w:rsid w:val="00F95CAB"/>
    <w:rsid w:val="00FA0C1D"/>
    <w:rsid w:val="00FA3406"/>
    <w:rsid w:val="00FA3675"/>
    <w:rsid w:val="00FA399D"/>
    <w:rsid w:val="00FA39A4"/>
    <w:rsid w:val="00FA46E6"/>
    <w:rsid w:val="00FA501B"/>
    <w:rsid w:val="00FB216A"/>
    <w:rsid w:val="00FB671E"/>
    <w:rsid w:val="00FB706F"/>
    <w:rsid w:val="00FC084D"/>
    <w:rsid w:val="00FD641F"/>
    <w:rsid w:val="00FD6F0D"/>
    <w:rsid w:val="00FD7545"/>
    <w:rsid w:val="00FE0842"/>
    <w:rsid w:val="00FE1953"/>
    <w:rsid w:val="00FE1FAC"/>
    <w:rsid w:val="00FF2AAC"/>
    <w:rsid w:val="00FF2C7D"/>
    <w:rsid w:val="00FF41F1"/>
    <w:rsid w:val="012F5EED"/>
    <w:rsid w:val="013EA7EC"/>
    <w:rsid w:val="01619140"/>
    <w:rsid w:val="02950C36"/>
    <w:rsid w:val="02FD3FEE"/>
    <w:rsid w:val="036BB011"/>
    <w:rsid w:val="03A607E3"/>
    <w:rsid w:val="044468D0"/>
    <w:rsid w:val="0466AA37"/>
    <w:rsid w:val="0481E78C"/>
    <w:rsid w:val="04A0D165"/>
    <w:rsid w:val="04A41C10"/>
    <w:rsid w:val="04ACC520"/>
    <w:rsid w:val="04E3B5F9"/>
    <w:rsid w:val="053DC73C"/>
    <w:rsid w:val="05AAA8F8"/>
    <w:rsid w:val="06777588"/>
    <w:rsid w:val="06A4EC10"/>
    <w:rsid w:val="06A7F553"/>
    <w:rsid w:val="071617AE"/>
    <w:rsid w:val="089D79C3"/>
    <w:rsid w:val="08C0380E"/>
    <w:rsid w:val="08E249BA"/>
    <w:rsid w:val="0947079D"/>
    <w:rsid w:val="0A34AE0A"/>
    <w:rsid w:val="0A6D5772"/>
    <w:rsid w:val="0A76F6DE"/>
    <w:rsid w:val="0A86E997"/>
    <w:rsid w:val="0B100851"/>
    <w:rsid w:val="0C18754A"/>
    <w:rsid w:val="0CABD8B2"/>
    <w:rsid w:val="0CC31F49"/>
    <w:rsid w:val="0D00276A"/>
    <w:rsid w:val="0D171925"/>
    <w:rsid w:val="0E015063"/>
    <w:rsid w:val="0E27DB8B"/>
    <w:rsid w:val="0EBC7336"/>
    <w:rsid w:val="0EE6365F"/>
    <w:rsid w:val="0F2F4999"/>
    <w:rsid w:val="0F4BF2BF"/>
    <w:rsid w:val="1001B808"/>
    <w:rsid w:val="10718DA4"/>
    <w:rsid w:val="10B64289"/>
    <w:rsid w:val="10C37099"/>
    <w:rsid w:val="11A151A7"/>
    <w:rsid w:val="11C9D5D9"/>
    <w:rsid w:val="122B2CB2"/>
    <w:rsid w:val="1248485B"/>
    <w:rsid w:val="1266D314"/>
    <w:rsid w:val="127CABEE"/>
    <w:rsid w:val="13A9BDAB"/>
    <w:rsid w:val="140A5ED2"/>
    <w:rsid w:val="14850092"/>
    <w:rsid w:val="14871899"/>
    <w:rsid w:val="15FD7184"/>
    <w:rsid w:val="16196F79"/>
    <w:rsid w:val="165B2244"/>
    <w:rsid w:val="16AD6C78"/>
    <w:rsid w:val="16AF7DAC"/>
    <w:rsid w:val="16EC8D7F"/>
    <w:rsid w:val="1739680F"/>
    <w:rsid w:val="17C5A5A0"/>
    <w:rsid w:val="17D9E260"/>
    <w:rsid w:val="17FD3BA3"/>
    <w:rsid w:val="18283EEB"/>
    <w:rsid w:val="190C1EA8"/>
    <w:rsid w:val="19351246"/>
    <w:rsid w:val="19684AB3"/>
    <w:rsid w:val="19970D6B"/>
    <w:rsid w:val="1A95A827"/>
    <w:rsid w:val="1B39BF99"/>
    <w:rsid w:val="1B3D91C6"/>
    <w:rsid w:val="1B438B62"/>
    <w:rsid w:val="1B5F287C"/>
    <w:rsid w:val="1B703068"/>
    <w:rsid w:val="1BCF8508"/>
    <w:rsid w:val="1BEE8FBB"/>
    <w:rsid w:val="1C2421CA"/>
    <w:rsid w:val="1C3D8686"/>
    <w:rsid w:val="1C44FE4D"/>
    <w:rsid w:val="1C4CC876"/>
    <w:rsid w:val="1CFABA06"/>
    <w:rsid w:val="1CFF33FA"/>
    <w:rsid w:val="1D6F66BF"/>
    <w:rsid w:val="1D8A601C"/>
    <w:rsid w:val="1DF0E5CA"/>
    <w:rsid w:val="1E66DC12"/>
    <w:rsid w:val="1EA7D12A"/>
    <w:rsid w:val="1EF24D27"/>
    <w:rsid w:val="1FFD79A7"/>
    <w:rsid w:val="2029749C"/>
    <w:rsid w:val="20AEAE69"/>
    <w:rsid w:val="20F6FF57"/>
    <w:rsid w:val="21384A72"/>
    <w:rsid w:val="215C9CB3"/>
    <w:rsid w:val="223F352F"/>
    <w:rsid w:val="228F1E02"/>
    <w:rsid w:val="22AE98BC"/>
    <w:rsid w:val="22F4EFC6"/>
    <w:rsid w:val="23080936"/>
    <w:rsid w:val="23171984"/>
    <w:rsid w:val="2354F9D9"/>
    <w:rsid w:val="2379EA60"/>
    <w:rsid w:val="2390FCAB"/>
    <w:rsid w:val="24419DC3"/>
    <w:rsid w:val="24529B16"/>
    <w:rsid w:val="256E0816"/>
    <w:rsid w:val="25B1481D"/>
    <w:rsid w:val="25B76745"/>
    <w:rsid w:val="25D42395"/>
    <w:rsid w:val="261BA9CC"/>
    <w:rsid w:val="261E4EE0"/>
    <w:rsid w:val="2673CB3D"/>
    <w:rsid w:val="268BF971"/>
    <w:rsid w:val="278CC50D"/>
    <w:rsid w:val="2794D8E4"/>
    <w:rsid w:val="280A0BF8"/>
    <w:rsid w:val="28225DC6"/>
    <w:rsid w:val="28EC93CE"/>
    <w:rsid w:val="296DC575"/>
    <w:rsid w:val="29925CA6"/>
    <w:rsid w:val="29DCABD2"/>
    <w:rsid w:val="29F0F45A"/>
    <w:rsid w:val="2AD85C65"/>
    <w:rsid w:val="2B095B1F"/>
    <w:rsid w:val="2B34B434"/>
    <w:rsid w:val="2B91FDC3"/>
    <w:rsid w:val="2BB06527"/>
    <w:rsid w:val="2BF40005"/>
    <w:rsid w:val="2CA14179"/>
    <w:rsid w:val="2CB2388C"/>
    <w:rsid w:val="2D1B6EAF"/>
    <w:rsid w:val="2D2970D8"/>
    <w:rsid w:val="2D5B2258"/>
    <w:rsid w:val="2D7B3083"/>
    <w:rsid w:val="2DA64562"/>
    <w:rsid w:val="2DB1952A"/>
    <w:rsid w:val="2E27A711"/>
    <w:rsid w:val="2E42BA79"/>
    <w:rsid w:val="2E78F6B2"/>
    <w:rsid w:val="2E947DD8"/>
    <w:rsid w:val="2EFC6768"/>
    <w:rsid w:val="2F161FD3"/>
    <w:rsid w:val="2F398172"/>
    <w:rsid w:val="30288246"/>
    <w:rsid w:val="3063D038"/>
    <w:rsid w:val="3073AC22"/>
    <w:rsid w:val="30E81CC2"/>
    <w:rsid w:val="311C8307"/>
    <w:rsid w:val="3193C829"/>
    <w:rsid w:val="31A0C90C"/>
    <w:rsid w:val="32128067"/>
    <w:rsid w:val="32FEDED9"/>
    <w:rsid w:val="33068DCC"/>
    <w:rsid w:val="334C9ABA"/>
    <w:rsid w:val="334E8F9F"/>
    <w:rsid w:val="3441C3AD"/>
    <w:rsid w:val="350499AC"/>
    <w:rsid w:val="354A3483"/>
    <w:rsid w:val="3568834D"/>
    <w:rsid w:val="35C13BF0"/>
    <w:rsid w:val="3609A74A"/>
    <w:rsid w:val="36B4AA57"/>
    <w:rsid w:val="36F43BA4"/>
    <w:rsid w:val="37CCCB1B"/>
    <w:rsid w:val="3822979F"/>
    <w:rsid w:val="383737A8"/>
    <w:rsid w:val="3870576D"/>
    <w:rsid w:val="38FE1D1E"/>
    <w:rsid w:val="3923DDD6"/>
    <w:rsid w:val="39454E47"/>
    <w:rsid w:val="39AB22D7"/>
    <w:rsid w:val="39C52FC4"/>
    <w:rsid w:val="3A93D8E7"/>
    <w:rsid w:val="3AC8CDD2"/>
    <w:rsid w:val="3B0009C8"/>
    <w:rsid w:val="3B44571C"/>
    <w:rsid w:val="3BCCAA6A"/>
    <w:rsid w:val="3C4CD592"/>
    <w:rsid w:val="3C6DD0EC"/>
    <w:rsid w:val="3C702226"/>
    <w:rsid w:val="3CB087E5"/>
    <w:rsid w:val="3CE421EF"/>
    <w:rsid w:val="3CFEC97C"/>
    <w:rsid w:val="3D0F76BB"/>
    <w:rsid w:val="3D599E6B"/>
    <w:rsid w:val="3DD58590"/>
    <w:rsid w:val="3DEC923E"/>
    <w:rsid w:val="3E98A0E7"/>
    <w:rsid w:val="3ECD0681"/>
    <w:rsid w:val="3EFE868A"/>
    <w:rsid w:val="3F244B59"/>
    <w:rsid w:val="3F5D1356"/>
    <w:rsid w:val="3FA6382A"/>
    <w:rsid w:val="40067671"/>
    <w:rsid w:val="404C93B2"/>
    <w:rsid w:val="40BB0807"/>
    <w:rsid w:val="413E5793"/>
    <w:rsid w:val="4196B6FD"/>
    <w:rsid w:val="41C002F1"/>
    <w:rsid w:val="4241A980"/>
    <w:rsid w:val="425860FA"/>
    <w:rsid w:val="42AAC197"/>
    <w:rsid w:val="42FFE9F4"/>
    <w:rsid w:val="4313005C"/>
    <w:rsid w:val="4333B483"/>
    <w:rsid w:val="438FE514"/>
    <w:rsid w:val="43EF4880"/>
    <w:rsid w:val="442E8062"/>
    <w:rsid w:val="4432F131"/>
    <w:rsid w:val="443A57DF"/>
    <w:rsid w:val="443EBF1A"/>
    <w:rsid w:val="45335E2E"/>
    <w:rsid w:val="456B4D09"/>
    <w:rsid w:val="4586949D"/>
    <w:rsid w:val="45CB49E6"/>
    <w:rsid w:val="45E5551F"/>
    <w:rsid w:val="469C7A07"/>
    <w:rsid w:val="46A3B2CC"/>
    <w:rsid w:val="46E10489"/>
    <w:rsid w:val="47096399"/>
    <w:rsid w:val="4738DCF2"/>
    <w:rsid w:val="47C7792C"/>
    <w:rsid w:val="48265AD0"/>
    <w:rsid w:val="482D2437"/>
    <w:rsid w:val="488D3623"/>
    <w:rsid w:val="48E8E62C"/>
    <w:rsid w:val="49E50886"/>
    <w:rsid w:val="4A403E51"/>
    <w:rsid w:val="4A8D208C"/>
    <w:rsid w:val="4A998795"/>
    <w:rsid w:val="4A9DEC1F"/>
    <w:rsid w:val="4ABAA57F"/>
    <w:rsid w:val="4B207DD5"/>
    <w:rsid w:val="4BBEA9AD"/>
    <w:rsid w:val="4C10C737"/>
    <w:rsid w:val="4C92497A"/>
    <w:rsid w:val="4CBCA9E2"/>
    <w:rsid w:val="4CBFE02A"/>
    <w:rsid w:val="4CC88331"/>
    <w:rsid w:val="4D360FCC"/>
    <w:rsid w:val="4D6A12B4"/>
    <w:rsid w:val="4D78A51D"/>
    <w:rsid w:val="4D89CCC9"/>
    <w:rsid w:val="4DA3E33E"/>
    <w:rsid w:val="4E618F42"/>
    <w:rsid w:val="4E800C55"/>
    <w:rsid w:val="4E945A39"/>
    <w:rsid w:val="4EE41942"/>
    <w:rsid w:val="4F1145BD"/>
    <w:rsid w:val="4F14757E"/>
    <w:rsid w:val="4F8D8499"/>
    <w:rsid w:val="4FEA03A7"/>
    <w:rsid w:val="4FFFCF25"/>
    <w:rsid w:val="504BB81F"/>
    <w:rsid w:val="50CE776C"/>
    <w:rsid w:val="50E74C49"/>
    <w:rsid w:val="50FB4E89"/>
    <w:rsid w:val="51226D21"/>
    <w:rsid w:val="51279FED"/>
    <w:rsid w:val="512954FA"/>
    <w:rsid w:val="51CBFAFB"/>
    <w:rsid w:val="51CD055C"/>
    <w:rsid w:val="5297264B"/>
    <w:rsid w:val="52ADEF52"/>
    <w:rsid w:val="53033F4F"/>
    <w:rsid w:val="53205348"/>
    <w:rsid w:val="5344EAB3"/>
    <w:rsid w:val="538FF7BC"/>
    <w:rsid w:val="545F40AF"/>
    <w:rsid w:val="54813023"/>
    <w:rsid w:val="54834D1A"/>
    <w:rsid w:val="5496DE67"/>
    <w:rsid w:val="549F0FB0"/>
    <w:rsid w:val="555A62EB"/>
    <w:rsid w:val="556351E3"/>
    <w:rsid w:val="556B554D"/>
    <w:rsid w:val="561B7E20"/>
    <w:rsid w:val="562A0886"/>
    <w:rsid w:val="5654F423"/>
    <w:rsid w:val="56580D65"/>
    <w:rsid w:val="5717FF7F"/>
    <w:rsid w:val="573F6312"/>
    <w:rsid w:val="5765C52F"/>
    <w:rsid w:val="57D0E61D"/>
    <w:rsid w:val="57E4D279"/>
    <w:rsid w:val="58221422"/>
    <w:rsid w:val="5886AB66"/>
    <w:rsid w:val="589438F6"/>
    <w:rsid w:val="58A0B7F8"/>
    <w:rsid w:val="58A27210"/>
    <w:rsid w:val="58D80D63"/>
    <w:rsid w:val="58DAD677"/>
    <w:rsid w:val="58EE3668"/>
    <w:rsid w:val="596EA98C"/>
    <w:rsid w:val="5AA7E9A6"/>
    <w:rsid w:val="5AEBE964"/>
    <w:rsid w:val="5AF0A4D1"/>
    <w:rsid w:val="5BC3FA33"/>
    <w:rsid w:val="5C1A2A6D"/>
    <w:rsid w:val="5C57A397"/>
    <w:rsid w:val="5E07D48E"/>
    <w:rsid w:val="5EDC0846"/>
    <w:rsid w:val="5EE3303B"/>
    <w:rsid w:val="5F0E8556"/>
    <w:rsid w:val="5F60A11E"/>
    <w:rsid w:val="60786318"/>
    <w:rsid w:val="60A11E49"/>
    <w:rsid w:val="6113F074"/>
    <w:rsid w:val="612F9D5F"/>
    <w:rsid w:val="61848F6A"/>
    <w:rsid w:val="61FD01D8"/>
    <w:rsid w:val="625B3CED"/>
    <w:rsid w:val="6281B094"/>
    <w:rsid w:val="62CD250F"/>
    <w:rsid w:val="638581A2"/>
    <w:rsid w:val="6444DC39"/>
    <w:rsid w:val="64F9BAE4"/>
    <w:rsid w:val="65215203"/>
    <w:rsid w:val="65D37964"/>
    <w:rsid w:val="668AC5C7"/>
    <w:rsid w:val="6755EE34"/>
    <w:rsid w:val="678E54E0"/>
    <w:rsid w:val="68315BA6"/>
    <w:rsid w:val="68B2CF64"/>
    <w:rsid w:val="694638AF"/>
    <w:rsid w:val="6986B172"/>
    <w:rsid w:val="69BEF5AC"/>
    <w:rsid w:val="69D95C2F"/>
    <w:rsid w:val="69F7262F"/>
    <w:rsid w:val="6A8D8EF6"/>
    <w:rsid w:val="6ACC0D9D"/>
    <w:rsid w:val="6B0245A8"/>
    <w:rsid w:val="6B76EFA5"/>
    <w:rsid w:val="6BC11DD9"/>
    <w:rsid w:val="6BF7BA81"/>
    <w:rsid w:val="6C06E85B"/>
    <w:rsid w:val="6C0A03B2"/>
    <w:rsid w:val="6C78498D"/>
    <w:rsid w:val="6CECFC9F"/>
    <w:rsid w:val="6D59B7B8"/>
    <w:rsid w:val="6DBE3E51"/>
    <w:rsid w:val="6DFBC6F0"/>
    <w:rsid w:val="6EA09D2A"/>
    <w:rsid w:val="6ECA441D"/>
    <w:rsid w:val="6ED78E42"/>
    <w:rsid w:val="6F10035D"/>
    <w:rsid w:val="6F2D99BC"/>
    <w:rsid w:val="6F7437EE"/>
    <w:rsid w:val="6F7B893C"/>
    <w:rsid w:val="6F935501"/>
    <w:rsid w:val="6FB585E5"/>
    <w:rsid w:val="6FEA892E"/>
    <w:rsid w:val="7084E48C"/>
    <w:rsid w:val="7098E70A"/>
    <w:rsid w:val="70AD5C8C"/>
    <w:rsid w:val="70C2889D"/>
    <w:rsid w:val="70CBB6DB"/>
    <w:rsid w:val="71204247"/>
    <w:rsid w:val="7139B790"/>
    <w:rsid w:val="71839D14"/>
    <w:rsid w:val="71BF158F"/>
    <w:rsid w:val="71D37999"/>
    <w:rsid w:val="72709A16"/>
    <w:rsid w:val="727420FD"/>
    <w:rsid w:val="7299892D"/>
    <w:rsid w:val="7313F9DC"/>
    <w:rsid w:val="7355CD4B"/>
    <w:rsid w:val="73894533"/>
    <w:rsid w:val="73B1A6DE"/>
    <w:rsid w:val="73C7E233"/>
    <w:rsid w:val="73F88B54"/>
    <w:rsid w:val="74133516"/>
    <w:rsid w:val="743DF3EA"/>
    <w:rsid w:val="748C54A2"/>
    <w:rsid w:val="752634D7"/>
    <w:rsid w:val="76E8CADD"/>
    <w:rsid w:val="76E8FF92"/>
    <w:rsid w:val="76F1D155"/>
    <w:rsid w:val="76FF82F5"/>
    <w:rsid w:val="77286808"/>
    <w:rsid w:val="775287E2"/>
    <w:rsid w:val="78334BF2"/>
    <w:rsid w:val="785D0926"/>
    <w:rsid w:val="787524B2"/>
    <w:rsid w:val="78778008"/>
    <w:rsid w:val="7878AFE3"/>
    <w:rsid w:val="787C5196"/>
    <w:rsid w:val="78BE9FEA"/>
    <w:rsid w:val="78D05DA2"/>
    <w:rsid w:val="79174808"/>
    <w:rsid w:val="795FC5C5"/>
    <w:rsid w:val="796D1020"/>
    <w:rsid w:val="79DB4F20"/>
    <w:rsid w:val="7A2F7334"/>
    <w:rsid w:val="7A444535"/>
    <w:rsid w:val="7AA7512F"/>
    <w:rsid w:val="7AD762B8"/>
    <w:rsid w:val="7B010CEC"/>
    <w:rsid w:val="7B1524CB"/>
    <w:rsid w:val="7B1EEA31"/>
    <w:rsid w:val="7C0FBAC9"/>
    <w:rsid w:val="7C556ACC"/>
    <w:rsid w:val="7C601B0D"/>
    <w:rsid w:val="7C976687"/>
    <w:rsid w:val="7D131C8C"/>
    <w:rsid w:val="7D22C863"/>
    <w:rsid w:val="7D9D087E"/>
    <w:rsid w:val="7E1CA6C3"/>
    <w:rsid w:val="7ECA60DD"/>
    <w:rsid w:val="7ED730D7"/>
    <w:rsid w:val="7F0FEF4C"/>
    <w:rsid w:val="7F47BF8B"/>
    <w:rsid w:val="7F6C797C"/>
    <w:rsid w:val="7F9D6EA3"/>
    <w:rsid w:val="7FA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2834D"/>
  <w15:docId w15:val="{4CFB927F-9858-4BAD-A943-A60E243B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433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3C7E"/>
    <w:pPr>
      <w:keepNext/>
      <w:jc w:val="both"/>
      <w:outlineLvl w:val="0"/>
    </w:pPr>
    <w:rPr>
      <w:rFonts w:ascii="Arial" w:hAnsi="Arial"/>
      <w:b/>
      <w:bCs/>
      <w:caps/>
      <w:kern w:val="32"/>
      <w:sz w:val="1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03C7E"/>
    <w:pPr>
      <w:keepNext/>
      <w:jc w:val="both"/>
      <w:outlineLvl w:val="1"/>
    </w:pPr>
    <w:rPr>
      <w:rFonts w:ascii="Arial" w:hAnsi="Arial"/>
      <w:b/>
      <w:sz w:val="16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qFormat/>
    <w:rsid w:val="00AB0460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AB0460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AB0460"/>
    <w:pPr>
      <w:numPr>
        <w:ilvl w:val="4"/>
        <w:numId w:val="3"/>
      </w:numPr>
      <w:spacing w:before="240" w:after="60"/>
      <w:outlineLvl w:val="4"/>
    </w:pPr>
    <w:rPr>
      <w:b/>
      <w:bCs/>
      <w:iCs/>
      <w:sz w:val="20"/>
      <w:szCs w:val="26"/>
      <w:u w:val="single"/>
    </w:rPr>
  </w:style>
  <w:style w:type="paragraph" w:styleId="Heading6">
    <w:name w:val="heading 6"/>
    <w:basedOn w:val="Normal"/>
    <w:link w:val="Heading6Char"/>
    <w:qFormat/>
    <w:rsid w:val="00AB0460"/>
    <w:pPr>
      <w:numPr>
        <w:ilvl w:val="5"/>
        <w:numId w:val="3"/>
      </w:num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Heading7">
    <w:name w:val="heading 7"/>
    <w:basedOn w:val="Normal"/>
    <w:next w:val="Normal"/>
    <w:link w:val="Heading7Char"/>
    <w:qFormat/>
    <w:rsid w:val="00AB0460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B046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B0460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3C7E"/>
    <w:rPr>
      <w:rFonts w:ascii="Arial" w:hAnsi="Arial" w:cs="Arial"/>
      <w:b/>
      <w:bCs/>
      <w:caps/>
      <w:kern w:val="32"/>
      <w:sz w:val="16"/>
      <w:szCs w:val="32"/>
      <w:lang w:val="es-ES" w:eastAsia="es-ES"/>
    </w:rPr>
  </w:style>
  <w:style w:type="character" w:customStyle="1" w:styleId="Heading2Char">
    <w:name w:val="Heading 2 Char"/>
    <w:link w:val="Heading2"/>
    <w:uiPriority w:val="99"/>
    <w:rsid w:val="00603C7E"/>
    <w:rPr>
      <w:rFonts w:ascii="Arial" w:hAnsi="Arial"/>
      <w:b/>
      <w:sz w:val="16"/>
      <w:szCs w:val="24"/>
      <w:lang w:val="es-ES_tradnl" w:eastAsia="es-ES"/>
    </w:rPr>
  </w:style>
  <w:style w:type="character" w:customStyle="1" w:styleId="Heading3Char">
    <w:name w:val="Heading 3 Char"/>
    <w:link w:val="Heading3"/>
    <w:uiPriority w:val="9"/>
    <w:rsid w:val="00AB0460"/>
    <w:rPr>
      <w:rFonts w:ascii="Arial" w:hAnsi="Arial"/>
      <w:b/>
      <w:bCs/>
      <w:szCs w:val="26"/>
      <w:lang w:val="en-US" w:eastAsia="en-US"/>
    </w:rPr>
  </w:style>
  <w:style w:type="character" w:customStyle="1" w:styleId="Heading4Char">
    <w:name w:val="Heading 4 Char"/>
    <w:link w:val="Heading4"/>
    <w:rsid w:val="00AB0460"/>
    <w:rPr>
      <w:rFonts w:ascii="Arial" w:hAnsi="Arial"/>
      <w:bCs/>
      <w:szCs w:val="28"/>
      <w:lang w:val="en-US" w:eastAsia="en-US"/>
    </w:rPr>
  </w:style>
  <w:style w:type="character" w:customStyle="1" w:styleId="Heading5Char">
    <w:name w:val="Heading 5 Char"/>
    <w:link w:val="Heading5"/>
    <w:rsid w:val="00AB0460"/>
    <w:rPr>
      <w:b/>
      <w:bCs/>
      <w:iCs/>
      <w:szCs w:val="26"/>
      <w:u w:val="single"/>
      <w:lang w:val="en-US" w:eastAsia="en-US"/>
    </w:rPr>
  </w:style>
  <w:style w:type="character" w:customStyle="1" w:styleId="Heading6Char">
    <w:name w:val="Heading 6 Char"/>
    <w:link w:val="Heading6"/>
    <w:rsid w:val="00AB0460"/>
    <w:rPr>
      <w:b/>
      <w:bCs/>
      <w:sz w:val="15"/>
      <w:szCs w:val="15"/>
      <w:lang w:val="en-US" w:eastAsia="en-US"/>
    </w:rPr>
  </w:style>
  <w:style w:type="character" w:customStyle="1" w:styleId="Heading7Char">
    <w:name w:val="Heading 7 Char"/>
    <w:link w:val="Heading7"/>
    <w:rsid w:val="00AB0460"/>
    <w:rPr>
      <w:sz w:val="24"/>
      <w:szCs w:val="24"/>
      <w:lang w:val="en-US" w:eastAsia="en-US"/>
    </w:rPr>
  </w:style>
  <w:style w:type="character" w:customStyle="1" w:styleId="Heading8Char">
    <w:name w:val="Heading 8 Char"/>
    <w:link w:val="Heading8"/>
    <w:rsid w:val="00AB0460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rsid w:val="00AB0460"/>
    <w:rPr>
      <w:rFonts w:ascii="Arial" w:hAnsi="Arial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rsid w:val="00603C7E"/>
    <w:pPr>
      <w:spacing w:before="100" w:beforeAutospacing="1" w:after="100" w:afterAutospacing="1"/>
    </w:pPr>
    <w:rPr>
      <w:rFonts w:eastAsia="Arial Unicode MS"/>
    </w:rPr>
  </w:style>
  <w:style w:type="character" w:customStyle="1" w:styleId="BodyTextChar">
    <w:name w:val="Body Text Char"/>
    <w:link w:val="BodyText"/>
    <w:rsid w:val="00603C7E"/>
    <w:rPr>
      <w:rFonts w:eastAsia="Arial Unicode MS"/>
      <w:sz w:val="24"/>
      <w:szCs w:val="24"/>
      <w:lang w:val="es-ES" w:eastAsia="es-ES"/>
    </w:rPr>
  </w:style>
  <w:style w:type="paragraph" w:styleId="NormalWeb">
    <w:name w:val="Normal (Web)"/>
    <w:basedOn w:val="Normal"/>
    <w:link w:val="NormalWebChar"/>
    <w:rsid w:val="00603C7E"/>
    <w:pPr>
      <w:spacing w:before="150" w:after="150"/>
      <w:ind w:left="675" w:right="525"/>
    </w:pPr>
    <w:rPr>
      <w:sz w:val="19"/>
      <w:szCs w:val="19"/>
    </w:rPr>
  </w:style>
  <w:style w:type="character" w:customStyle="1" w:styleId="NormalWebChar">
    <w:name w:val="Normal (Web) Char"/>
    <w:link w:val="NormalWeb"/>
    <w:locked/>
    <w:rsid w:val="00603C7E"/>
    <w:rPr>
      <w:sz w:val="19"/>
      <w:szCs w:val="19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137818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37818"/>
    <w:rPr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nhideWhenUsed/>
    <w:rsid w:val="00137818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rsid w:val="00137818"/>
    <w:rPr>
      <w:sz w:val="24"/>
      <w:szCs w:val="24"/>
      <w:lang w:val="es-ES" w:eastAsia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8C3C71"/>
    <w:pPr>
      <w:keepLines/>
      <w:spacing w:before="48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s-CO"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6621D7"/>
    <w:pPr>
      <w:tabs>
        <w:tab w:val="right" w:leader="dot" w:pos="8830"/>
      </w:tabs>
      <w:spacing w:before="240" w:after="120"/>
    </w:pPr>
    <w:rPr>
      <w:rFonts w:ascii="Arial" w:hAnsi="Arial"/>
      <w:b/>
      <w:bCs/>
      <w:caps/>
      <w:sz w:val="16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621D7"/>
    <w:pPr>
      <w:ind w:left="159"/>
      <w:jc w:val="both"/>
    </w:pPr>
    <w:rPr>
      <w:rFonts w:ascii="Arial" w:hAnsi="Arial"/>
      <w:iCs/>
      <w:sz w:val="16"/>
      <w:szCs w:val="20"/>
    </w:rPr>
  </w:style>
  <w:style w:type="character" w:styleId="Hyperlink">
    <w:name w:val="Hyperlink"/>
    <w:uiPriority w:val="99"/>
    <w:unhideWhenUsed/>
    <w:rsid w:val="008C3C71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8C3C71"/>
    <w:pPr>
      <w:ind w:left="480"/>
    </w:pPr>
    <w:rPr>
      <w:rFonts w:ascii="Calibri" w:hAnsi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C3C71"/>
    <w:pPr>
      <w:ind w:left="720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C3C71"/>
    <w:pPr>
      <w:ind w:left="960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C3C71"/>
    <w:pPr>
      <w:ind w:left="12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C3C71"/>
    <w:pPr>
      <w:ind w:left="144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C3C71"/>
    <w:pPr>
      <w:ind w:left="168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C3C71"/>
    <w:pPr>
      <w:ind w:left="1920"/>
    </w:pPr>
    <w:rPr>
      <w:rFonts w:ascii="Calibri" w:hAnsi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BB7922"/>
    <w:pPr>
      <w:ind w:left="720"/>
      <w:contextualSpacing/>
    </w:pPr>
    <w:rPr>
      <w:lang w:val="es-CO" w:eastAsia="es-CO"/>
    </w:rPr>
  </w:style>
  <w:style w:type="character" w:styleId="CommentReference">
    <w:name w:val="annotation reference"/>
    <w:uiPriority w:val="99"/>
    <w:semiHidden/>
    <w:unhideWhenUsed/>
    <w:rsid w:val="005A3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B3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3B3F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B3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3B3F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A3B3F"/>
    <w:rPr>
      <w:rFonts w:ascii="Segoe UI" w:hAnsi="Segoe UI" w:cs="Segoe UI"/>
      <w:sz w:val="18"/>
      <w:szCs w:val="18"/>
      <w:lang w:val="es-ES" w:eastAsia="es-ES"/>
    </w:rPr>
  </w:style>
  <w:style w:type="paragraph" w:styleId="BodyText3">
    <w:name w:val="Body Text 3"/>
    <w:basedOn w:val="Normal"/>
    <w:link w:val="BodyText3Char"/>
    <w:uiPriority w:val="99"/>
    <w:rsid w:val="00DC34FD"/>
    <w:pPr>
      <w:spacing w:after="120"/>
    </w:pPr>
    <w:rPr>
      <w:sz w:val="16"/>
      <w:szCs w:val="16"/>
      <w:lang w:val="es-ES" w:eastAsia="es-ES"/>
    </w:rPr>
  </w:style>
  <w:style w:type="character" w:customStyle="1" w:styleId="BodyText3Char">
    <w:name w:val="Body Text 3 Char"/>
    <w:link w:val="BodyText3"/>
    <w:uiPriority w:val="99"/>
    <w:rsid w:val="00DC34FD"/>
    <w:rPr>
      <w:sz w:val="16"/>
      <w:szCs w:val="16"/>
      <w:lang w:val="es-ES" w:eastAsia="es-ES"/>
    </w:rPr>
  </w:style>
  <w:style w:type="paragraph" w:styleId="Revision">
    <w:name w:val="Revision"/>
    <w:hidden/>
    <w:uiPriority w:val="71"/>
    <w:semiHidden/>
    <w:rsid w:val="000671C6"/>
    <w:rPr>
      <w:sz w:val="24"/>
      <w:szCs w:val="24"/>
      <w:lang w:val="en-US" w:eastAsia="en-US"/>
    </w:rPr>
  </w:style>
  <w:style w:type="paragraph" w:customStyle="1" w:styleId="xxmsonormal">
    <w:name w:val="x_x_msonormal"/>
    <w:basedOn w:val="Normal"/>
    <w:rsid w:val="003E295B"/>
    <w:pPr>
      <w:spacing w:before="100" w:beforeAutospacing="1" w:after="100" w:afterAutospacing="1"/>
    </w:pPr>
  </w:style>
  <w:style w:type="character" w:customStyle="1" w:styleId="Mencionar1">
    <w:name w:val="Mencionar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F73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91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5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4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93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06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31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99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2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0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0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1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32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7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2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714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27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9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9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2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6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9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13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3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8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2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6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3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4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4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3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5AAEB617E934CBB8541F3730F1B33" ma:contentTypeVersion="4" ma:contentTypeDescription="Create a new document." ma:contentTypeScope="" ma:versionID="9642cdeef700a2f1d1b6205374a98d40">
  <xsd:schema xmlns:xsd="http://www.w3.org/2001/XMLSchema" xmlns:xs="http://www.w3.org/2001/XMLSchema" xmlns:p="http://schemas.microsoft.com/office/2006/metadata/properties" xmlns:ns2="a0bd3a04-d6c6-4abf-8703-12c815d997ac" xmlns:ns3="93d55ced-e81b-4d69-aaf4-db5e39b0280c" targetNamespace="http://schemas.microsoft.com/office/2006/metadata/properties" ma:root="true" ma:fieldsID="e05ba7c1e6257c95df02649b5d747c19" ns2:_="" ns3:_="">
    <xsd:import namespace="a0bd3a04-d6c6-4abf-8703-12c815d997ac"/>
    <xsd:import namespace="93d55ced-e81b-4d69-aaf4-db5e39b02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d3a04-d6c6-4abf-8703-12c815d99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d55ced-e81b-4d69-aaf4-db5e39b02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3d55ced-e81b-4d69-aaf4-db5e39b0280c">
      <UserInfo>
        <DisplayName>Paola Rocio Pena Rodriguez</DisplayName>
        <AccountId>14</AccountId>
        <AccountType/>
      </UserInfo>
      <UserInfo>
        <DisplayName>Maria Fernanda Bonilla Omeara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2A47-EB0C-4CC9-A0AF-A5FFE7576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d3a04-d6c6-4abf-8703-12c815d997ac"/>
    <ds:schemaRef ds:uri="93d55ced-e81b-4d69-aaf4-db5e39b02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C1185-31BB-40C2-8A9E-6544F5FD5B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F765E-C228-426E-816A-CFE81765FA67}">
  <ds:schemaRefs>
    <ds:schemaRef ds:uri="http://schemas.microsoft.com/office/2006/metadata/properties"/>
    <ds:schemaRef ds:uri="http://schemas.microsoft.com/office/infopath/2007/PartnerControls"/>
    <ds:schemaRef ds:uri="93d55ced-e81b-4d69-aaf4-db5e39b0280c"/>
  </ds:schemaRefs>
</ds:datastoreItem>
</file>

<file path=customXml/itemProps4.xml><?xml version="1.0" encoding="utf-8"?>
<ds:datastoreItem xmlns:ds="http://schemas.openxmlformats.org/officeDocument/2006/customXml" ds:itemID="{B4B76E63-B195-1D4C-A64F-7568C32E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Orrego Gomez</dc:creator>
  <cp:keywords/>
  <dc:description/>
  <cp:lastModifiedBy>Camila Orrego Gómez</cp:lastModifiedBy>
  <cp:revision>2</cp:revision>
  <cp:lastPrinted>2021-05-18T19:07:00Z</cp:lastPrinted>
  <dcterms:created xsi:type="dcterms:W3CDTF">2021-05-27T00:37:00Z</dcterms:created>
  <dcterms:modified xsi:type="dcterms:W3CDTF">2021-05-27T00:37:00Z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0x01010010D5AAEB617E934CBB8541F3730F1B33</vt:lpwstr>
  </property>
</Properties>
</file>